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D591C" w14:textId="4011DDD6" w:rsidR="00100A80" w:rsidRDefault="007E6947">
      <w:r>
        <w:fldChar w:fldCharType="begin"/>
      </w:r>
      <w:r>
        <w:instrText xml:space="preserve"> HYPERLINK "</w:instrText>
      </w:r>
      <w:r w:rsidRPr="007E6947">
        <w:instrText>https://www.lannuairedigital.fr/lecafedesexperts/les-7-peches-capitaux-ou-erreurs-de-la-transformation-digitale-quelles-solutions-pour-reussir/</w:instrText>
      </w:r>
      <w:r>
        <w:instrText xml:space="preserve">" </w:instrText>
      </w:r>
      <w:r>
        <w:fldChar w:fldCharType="separate"/>
      </w:r>
      <w:r w:rsidRPr="00013F9A">
        <w:rPr>
          <w:rStyle w:val="Lienhypertexte"/>
        </w:rPr>
        <w:t>https://www.lannuairedigital.fr/lecafedesexperts/les-7-peches-capitaux-ou-erreurs-de-la-transformation-digitale-quelles-solutions-pour-reussir/</w:t>
      </w:r>
      <w:r>
        <w:fldChar w:fldCharType="end"/>
      </w:r>
    </w:p>
    <w:p w14:paraId="69A4529A" w14:textId="77777777" w:rsidR="007E6947" w:rsidRDefault="007E6947"/>
    <w:p w14:paraId="0CC07B3D" w14:textId="77777777" w:rsidR="00CF1C19" w:rsidRDefault="00CF1C19"/>
    <w:p w14:paraId="4F44947F" w14:textId="77777777" w:rsidR="00CF1C19" w:rsidRDefault="00CF1C19" w:rsidP="00E16B6C">
      <w:pPr>
        <w:ind w:firstLine="1134"/>
      </w:pPr>
      <w:r>
        <w:rPr>
          <w:noProof/>
          <w:lang w:eastAsia="fr-FR"/>
        </w:rPr>
        <w:drawing>
          <wp:inline distT="0" distB="0" distL="0" distR="0" wp14:anchorId="701B4AFD" wp14:editId="6218BC27">
            <wp:extent cx="3333750" cy="2152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FChiqds86KxUfoq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3237" cy="2152319"/>
                    </a:xfrm>
                    <a:prstGeom prst="rect">
                      <a:avLst/>
                    </a:prstGeom>
                  </pic:spPr>
                </pic:pic>
              </a:graphicData>
            </a:graphic>
          </wp:inline>
        </w:drawing>
      </w:r>
    </w:p>
    <w:p w14:paraId="1501B4F7" w14:textId="77777777" w:rsidR="00CF1C19" w:rsidRDefault="00CF1C19"/>
    <w:p w14:paraId="7D881FA0" w14:textId="77777777" w:rsidR="007B5209" w:rsidRDefault="007457E8" w:rsidP="0069350A">
      <w:pPr>
        <w:jc w:val="center"/>
        <w:rPr>
          <w:b/>
          <w:sz w:val="36"/>
          <w:szCs w:val="36"/>
        </w:rPr>
      </w:pPr>
      <w:r w:rsidRPr="007457E8">
        <w:rPr>
          <w:b/>
          <w:sz w:val="36"/>
          <w:szCs w:val="36"/>
        </w:rPr>
        <w:t>TRANSITION NUMERIQUE DES FE</w:t>
      </w:r>
      <w:r w:rsidR="007B5209" w:rsidRPr="007457E8">
        <w:rPr>
          <w:b/>
          <w:sz w:val="36"/>
          <w:szCs w:val="36"/>
        </w:rPr>
        <w:t>D</w:t>
      </w:r>
      <w:r w:rsidRPr="007457E8">
        <w:rPr>
          <w:b/>
          <w:sz w:val="36"/>
          <w:szCs w:val="36"/>
        </w:rPr>
        <w:t>E</w:t>
      </w:r>
      <w:r w:rsidR="007B5209" w:rsidRPr="007457E8">
        <w:rPr>
          <w:b/>
          <w:sz w:val="36"/>
          <w:szCs w:val="36"/>
        </w:rPr>
        <w:t>RATIONS</w:t>
      </w:r>
    </w:p>
    <w:p w14:paraId="6A322A4B" w14:textId="77777777" w:rsidR="0069350A" w:rsidRDefault="0069350A" w:rsidP="0069350A">
      <w:pPr>
        <w:jc w:val="center"/>
        <w:rPr>
          <w:b/>
          <w:sz w:val="36"/>
          <w:szCs w:val="36"/>
        </w:rPr>
      </w:pPr>
      <w:r>
        <w:rPr>
          <w:b/>
          <w:sz w:val="36"/>
          <w:szCs w:val="36"/>
        </w:rPr>
        <w:t>Méthodologie de conduite du changement</w:t>
      </w:r>
    </w:p>
    <w:p w14:paraId="218D721D" w14:textId="77777777" w:rsidR="009240F8" w:rsidRDefault="009240F8" w:rsidP="006749F4">
      <w:pPr>
        <w:rPr>
          <w:b/>
          <w:sz w:val="36"/>
          <w:szCs w:val="36"/>
        </w:rPr>
      </w:pPr>
    </w:p>
    <w:p w14:paraId="0CFF5689" w14:textId="77777777" w:rsidR="006749F4" w:rsidRDefault="006749F4" w:rsidP="006749F4">
      <w:pPr>
        <w:pStyle w:val="NormalWeb"/>
        <w:shd w:val="clear" w:color="auto" w:fill="FFFFFF"/>
        <w:spacing w:before="150" w:beforeAutospacing="0" w:after="225" w:afterAutospacing="0"/>
        <w:rPr>
          <w:rFonts w:ascii="Arial" w:hAnsi="Arial" w:cs="Arial"/>
          <w:color w:val="000000"/>
          <w:spacing w:val="-5"/>
        </w:rPr>
      </w:pPr>
      <w:r>
        <w:rPr>
          <w:rFonts w:ascii="Arial" w:hAnsi="Arial" w:cs="Arial"/>
          <w:color w:val="000000"/>
          <w:spacing w:val="-5"/>
        </w:rPr>
        <w:t>À l'ère du travail hybride, les mots et les chiffres ne suffisent plus à communiquer. Cet ouvrage répond à un besoin croissant d'utiliser des outils visuels (</w:t>
      </w:r>
      <w:proofErr w:type="spellStart"/>
      <w:r>
        <w:rPr>
          <w:rFonts w:ascii="Arial" w:hAnsi="Arial" w:cs="Arial"/>
          <w:color w:val="000000"/>
          <w:spacing w:val="-5"/>
        </w:rPr>
        <w:t>mind</w:t>
      </w:r>
      <w:proofErr w:type="spellEnd"/>
      <w:r>
        <w:rPr>
          <w:rFonts w:ascii="Arial" w:hAnsi="Arial" w:cs="Arial"/>
          <w:color w:val="000000"/>
          <w:spacing w:val="-5"/>
        </w:rPr>
        <w:t xml:space="preserve"> </w:t>
      </w:r>
      <w:proofErr w:type="spellStart"/>
      <w:r>
        <w:rPr>
          <w:rFonts w:ascii="Arial" w:hAnsi="Arial" w:cs="Arial"/>
          <w:color w:val="000000"/>
          <w:spacing w:val="-5"/>
        </w:rPr>
        <w:t>maps</w:t>
      </w:r>
      <w:proofErr w:type="spellEnd"/>
      <w:r>
        <w:rPr>
          <w:rFonts w:ascii="Arial" w:hAnsi="Arial" w:cs="Arial"/>
          <w:color w:val="000000"/>
          <w:spacing w:val="-5"/>
        </w:rPr>
        <w:t>, schémas et dessins, Post-it®...) pour manager, produire, négocier, communiquer... Partager des contenus visuels permet de faire le tri dans votre réflexion, clarifier vos idées, booster votre créativité, et ainsi gagner du temps et trouver les meilleures solutions.</w:t>
      </w:r>
    </w:p>
    <w:p w14:paraId="3AA78E3A" w14:textId="77777777" w:rsidR="006749F4" w:rsidRDefault="006749F4" w:rsidP="006749F4">
      <w:pPr>
        <w:pStyle w:val="NormalWeb"/>
        <w:shd w:val="clear" w:color="auto" w:fill="FFFFFF"/>
        <w:spacing w:before="150" w:beforeAutospacing="0" w:after="225" w:afterAutospacing="0"/>
        <w:rPr>
          <w:rFonts w:ascii="Arial" w:hAnsi="Arial" w:cs="Arial"/>
          <w:color w:val="000000"/>
          <w:spacing w:val="-5"/>
        </w:rPr>
      </w:pPr>
      <w:r>
        <w:rPr>
          <w:rFonts w:ascii="Arial" w:hAnsi="Arial" w:cs="Arial"/>
          <w:color w:val="000000"/>
          <w:spacing w:val="-5"/>
        </w:rPr>
        <w:t xml:space="preserve">Découvrez comment tirer le meilleur parti du papier et du numérique, en présentiel ou </w:t>
      </w:r>
      <w:proofErr w:type="spellStart"/>
      <w:r>
        <w:rPr>
          <w:rFonts w:ascii="Arial" w:hAnsi="Arial" w:cs="Arial"/>
          <w:color w:val="000000"/>
          <w:spacing w:val="-5"/>
        </w:rPr>
        <w:t>distanciel</w:t>
      </w:r>
      <w:proofErr w:type="spellEnd"/>
      <w:r>
        <w:rPr>
          <w:rFonts w:ascii="Arial" w:hAnsi="Arial" w:cs="Arial"/>
          <w:color w:val="000000"/>
          <w:spacing w:val="-5"/>
        </w:rPr>
        <w:t>, à l'aide d'outils multimédia multifonctions : renforcer la participation, l'engagement, la motivation des équipes ; créer des outils de partage puissants pour des réunions efficientes ; réduire le fossé qui peut se creuser entre les personnes sur site ou en télétravail...</w:t>
      </w:r>
    </w:p>
    <w:p w14:paraId="49081359" w14:textId="77777777" w:rsidR="006749F4" w:rsidRDefault="006749F4" w:rsidP="006749F4">
      <w:pPr>
        <w:pStyle w:val="NormalWeb"/>
        <w:shd w:val="clear" w:color="auto" w:fill="FFFFFF"/>
        <w:spacing w:before="150" w:beforeAutospacing="0" w:after="225" w:afterAutospacing="0"/>
        <w:rPr>
          <w:rFonts w:ascii="Arial" w:hAnsi="Arial" w:cs="Arial"/>
          <w:color w:val="000000"/>
          <w:spacing w:val="-5"/>
        </w:rPr>
      </w:pPr>
      <w:r>
        <w:rPr>
          <w:rFonts w:ascii="Arial" w:hAnsi="Arial" w:cs="Arial"/>
          <w:color w:val="000000"/>
          <w:spacing w:val="-5"/>
        </w:rPr>
        <w:t>Cet ouvrage vous aidera à choisir les bons outils, au bon moment, pour développer au mieux vos stratégies.</w:t>
      </w:r>
    </w:p>
    <w:p w14:paraId="3D144A3F" w14:textId="77777777" w:rsidR="006749F4" w:rsidRDefault="006749F4" w:rsidP="006749F4">
      <w:pPr>
        <w:rPr>
          <w:b/>
          <w:sz w:val="36"/>
          <w:szCs w:val="36"/>
        </w:rPr>
      </w:pPr>
    </w:p>
    <w:p w14:paraId="4A5F8778" w14:textId="77777777" w:rsidR="009240F8" w:rsidRDefault="009240F8" w:rsidP="0069350A">
      <w:pPr>
        <w:jc w:val="center"/>
        <w:rPr>
          <w:b/>
          <w:sz w:val="36"/>
          <w:szCs w:val="36"/>
        </w:rPr>
      </w:pPr>
    </w:p>
    <w:p w14:paraId="4DDCE4A1" w14:textId="77777777" w:rsidR="009240F8" w:rsidRDefault="009240F8" w:rsidP="0069350A">
      <w:pPr>
        <w:jc w:val="center"/>
        <w:rPr>
          <w:b/>
          <w:sz w:val="36"/>
          <w:szCs w:val="36"/>
        </w:rPr>
      </w:pPr>
    </w:p>
    <w:p w14:paraId="2E3BCCC1" w14:textId="77777777" w:rsidR="009240F8" w:rsidRPr="009240F8" w:rsidRDefault="009240F8" w:rsidP="009240F8">
      <w:pPr>
        <w:rPr>
          <w:b/>
          <w:color w:val="002060"/>
          <w:sz w:val="36"/>
          <w:szCs w:val="36"/>
        </w:rPr>
      </w:pPr>
      <w:r w:rsidRPr="009240F8">
        <w:rPr>
          <w:b/>
          <w:color w:val="002060"/>
          <w:sz w:val="36"/>
          <w:szCs w:val="36"/>
        </w:rPr>
        <w:t>1</w:t>
      </w:r>
      <w:r w:rsidRPr="009240F8">
        <w:rPr>
          <w:b/>
          <w:color w:val="002060"/>
          <w:sz w:val="36"/>
          <w:szCs w:val="36"/>
          <w:vertAlign w:val="superscript"/>
        </w:rPr>
        <w:t>ère</w:t>
      </w:r>
      <w:r w:rsidRPr="009240F8">
        <w:rPr>
          <w:b/>
          <w:color w:val="002060"/>
          <w:sz w:val="36"/>
          <w:szCs w:val="36"/>
        </w:rPr>
        <w:t xml:space="preserve"> partie.</w:t>
      </w:r>
    </w:p>
    <w:p w14:paraId="472AE0E7" w14:textId="77777777" w:rsidR="009240F8" w:rsidRPr="009240F8" w:rsidRDefault="009240F8" w:rsidP="009240F8">
      <w:pPr>
        <w:spacing w:line="240" w:lineRule="auto"/>
        <w:rPr>
          <w:b/>
          <w:color w:val="002060"/>
          <w:sz w:val="40"/>
          <w:szCs w:val="40"/>
        </w:rPr>
      </w:pPr>
      <w:r w:rsidRPr="009240F8">
        <w:rPr>
          <w:b/>
          <w:color w:val="002060"/>
          <w:sz w:val="40"/>
          <w:szCs w:val="40"/>
        </w:rPr>
        <w:t xml:space="preserve">Construire la problématique </w:t>
      </w:r>
    </w:p>
    <w:p w14:paraId="5302E11F" w14:textId="77777777" w:rsidR="009240F8" w:rsidRPr="009240F8" w:rsidRDefault="009240F8" w:rsidP="009240F8">
      <w:pPr>
        <w:spacing w:line="240" w:lineRule="auto"/>
        <w:rPr>
          <w:sz w:val="32"/>
          <w:szCs w:val="32"/>
        </w:rPr>
      </w:pPr>
      <w:proofErr w:type="gramStart"/>
      <w:r w:rsidRPr="009240F8">
        <w:rPr>
          <w:b/>
          <w:color w:val="002060"/>
          <w:sz w:val="40"/>
          <w:szCs w:val="40"/>
        </w:rPr>
        <w:t>du</w:t>
      </w:r>
      <w:proofErr w:type="gramEnd"/>
      <w:r w:rsidRPr="009240F8">
        <w:rPr>
          <w:b/>
          <w:color w:val="002060"/>
          <w:sz w:val="40"/>
          <w:szCs w:val="40"/>
        </w:rPr>
        <w:t xml:space="preserve"> changement numérique</w:t>
      </w:r>
      <w:r w:rsidRPr="009240F8">
        <w:rPr>
          <w:color w:val="002060"/>
          <w:sz w:val="32"/>
          <w:szCs w:val="32"/>
        </w:rPr>
        <w:t xml:space="preserve"> </w:t>
      </w:r>
      <w:r w:rsidRPr="00802A38">
        <w:rPr>
          <w:b/>
          <w:color w:val="FF0000"/>
          <w:sz w:val="56"/>
          <w:szCs w:val="56"/>
        </w:rPr>
        <w:t>•</w:t>
      </w:r>
    </w:p>
    <w:p w14:paraId="30834EFC" w14:textId="77777777" w:rsidR="007457E8" w:rsidRDefault="007457E8"/>
    <w:p w14:paraId="3879E287" w14:textId="77777777" w:rsidR="00EB3B1B" w:rsidRDefault="007457E8" w:rsidP="00354769">
      <w:pPr>
        <w:ind w:right="-658"/>
      </w:pPr>
      <w:r>
        <w:t xml:space="preserve">Durant la décennie 2010, le mouvement sportif </w:t>
      </w:r>
      <w:r w:rsidR="00E72D96">
        <w:t xml:space="preserve">français </w:t>
      </w:r>
      <w:r w:rsidR="002D6C42">
        <w:t>a établi</w:t>
      </w:r>
      <w:r>
        <w:t xml:space="preserve"> entre lui et le numérique une distance certaine. </w:t>
      </w:r>
      <w:r w:rsidR="00EB3B1B">
        <w:t>A</w:t>
      </w:r>
      <w:r w:rsidR="00E72D96">
        <w:t>ucune fédération</w:t>
      </w:r>
      <w:r>
        <w:t xml:space="preserve"> n’engagea sur la période une stratégie digitale </w:t>
      </w:r>
      <w:r w:rsidR="00EB3B1B">
        <w:t>pensée et construite</w:t>
      </w:r>
      <w:r>
        <w:t xml:space="preserve"> en tant que telle. C’est-à-dire intégrant les </w:t>
      </w:r>
      <w:r w:rsidR="00EB3B1B">
        <w:t>trois</w:t>
      </w:r>
      <w:r>
        <w:t xml:space="preserve"> étapes </w:t>
      </w:r>
      <w:r w:rsidR="00EB3B1B">
        <w:t>de</w:t>
      </w:r>
      <w:r>
        <w:t xml:space="preserve"> la </w:t>
      </w:r>
      <w:r w:rsidR="00E72D96">
        <w:t xml:space="preserve">construction numérique </w:t>
      </w:r>
      <w:r w:rsidR="00BA1518">
        <w:t xml:space="preserve">réussie </w:t>
      </w:r>
      <w:r w:rsidR="00E72D96">
        <w:t>d’une organisation sportive</w:t>
      </w:r>
      <w:r w:rsidR="00EB3B1B">
        <w:t>.</w:t>
      </w:r>
    </w:p>
    <w:p w14:paraId="36F42BBC" w14:textId="77777777" w:rsidR="007457E8" w:rsidRDefault="00EB3B1B" w:rsidP="00354769">
      <w:pPr>
        <w:pStyle w:val="Paragraphedeliste"/>
        <w:numPr>
          <w:ilvl w:val="0"/>
          <w:numId w:val="2"/>
        </w:numPr>
        <w:ind w:right="-658"/>
      </w:pPr>
      <w:r>
        <w:t>Choix de la technologie « capsule »</w:t>
      </w:r>
      <w:r w:rsidR="00354769">
        <w:rPr>
          <w:rStyle w:val="Appelnotedebasdep"/>
        </w:rPr>
        <w:footnoteReference w:id="1"/>
      </w:r>
      <w:r>
        <w:t>.</w:t>
      </w:r>
    </w:p>
    <w:p w14:paraId="503EAB34" w14:textId="77777777" w:rsidR="00EB3B1B" w:rsidRDefault="00EB3B1B" w:rsidP="00354769">
      <w:pPr>
        <w:pStyle w:val="Paragraphedeliste"/>
        <w:numPr>
          <w:ilvl w:val="0"/>
          <w:numId w:val="2"/>
        </w:numPr>
        <w:ind w:right="-658"/>
      </w:pPr>
      <w:r>
        <w:t>Conception « systémique » de la stratégie.</w:t>
      </w:r>
    </w:p>
    <w:p w14:paraId="0F3AD6EA" w14:textId="77777777" w:rsidR="00EB3B1B" w:rsidRDefault="00EB3B1B" w:rsidP="00354769">
      <w:pPr>
        <w:pStyle w:val="Paragraphedeliste"/>
        <w:numPr>
          <w:ilvl w:val="0"/>
          <w:numId w:val="2"/>
        </w:numPr>
        <w:ind w:right="-658"/>
      </w:pPr>
      <w:r>
        <w:t xml:space="preserve">Déploiement territorial </w:t>
      </w:r>
      <w:r w:rsidR="00E72D96">
        <w:t xml:space="preserve">« formalisé » </w:t>
      </w:r>
      <w:r>
        <w:t xml:space="preserve">des </w:t>
      </w:r>
      <w:r w:rsidR="00E16B6C">
        <w:t xml:space="preserve">usages et des </w:t>
      </w:r>
      <w:r>
        <w:t>compétences.</w:t>
      </w:r>
    </w:p>
    <w:p w14:paraId="5F538D7F" w14:textId="77777777" w:rsidR="008F7AA4" w:rsidRDefault="00EB3B1B" w:rsidP="00354769">
      <w:pPr>
        <w:ind w:right="-658"/>
      </w:pPr>
      <w:r>
        <w:t>Dans de nombreux cas, les fédérations se contentèrent d’élaborer des stratégie</w:t>
      </w:r>
      <w:r w:rsidR="00C03040">
        <w:t>s</w:t>
      </w:r>
      <w:r>
        <w:t xml:space="preserve"> de nature « </w:t>
      </w:r>
      <w:r w:rsidR="004110F4">
        <w:t>bureau</w:t>
      </w:r>
      <w:r>
        <w:t>tique ». Très rares furent les cas de conception</w:t>
      </w:r>
      <w:r w:rsidR="00C03040">
        <w:t xml:space="preserve"> de véritables programmes de transition « numérique ».</w:t>
      </w:r>
      <w:r w:rsidR="00E72D96">
        <w:t xml:space="preserve"> La différence </w:t>
      </w:r>
      <w:r w:rsidR="002D6C42">
        <w:t>était</w:t>
      </w:r>
      <w:r w:rsidR="00E72D96">
        <w:t xml:space="preserve"> pourtant </w:t>
      </w:r>
      <w:r w:rsidR="003C09EE">
        <w:t>bien identifiée</w:t>
      </w:r>
      <w:r w:rsidR="004110F4">
        <w:t xml:space="preserve"> et bien établie</w:t>
      </w:r>
      <w:r w:rsidR="002D6C42">
        <w:t xml:space="preserve"> dès 2015</w:t>
      </w:r>
      <w:r w:rsidR="00E72D96">
        <w:t xml:space="preserve">. </w:t>
      </w:r>
    </w:p>
    <w:p w14:paraId="23682DB6" w14:textId="77777777" w:rsidR="00EB3B1B" w:rsidRDefault="00E72D96" w:rsidP="00354769">
      <w:pPr>
        <w:pStyle w:val="Paragraphedeliste"/>
        <w:numPr>
          <w:ilvl w:val="0"/>
          <w:numId w:val="3"/>
        </w:numPr>
        <w:ind w:right="-658"/>
      </w:pPr>
      <w:r>
        <w:t xml:space="preserve">Un projet </w:t>
      </w:r>
      <w:r w:rsidR="00893163">
        <w:t>fédéral</w:t>
      </w:r>
      <w:r>
        <w:t xml:space="preserve"> « </w:t>
      </w:r>
      <w:r w:rsidR="004110F4">
        <w:t>bureau</w:t>
      </w:r>
      <w:r>
        <w:t>tique » consiste à intégrer des protocoles dématérialisés simples</w:t>
      </w:r>
      <w:r w:rsidR="00E16B6C">
        <w:t>. Ils</w:t>
      </w:r>
      <w:r w:rsidR="00B91676">
        <w:t xml:space="preserve"> repos</w:t>
      </w:r>
      <w:r w:rsidR="00FD3B8E">
        <w:t>e</w:t>
      </w:r>
      <w:r w:rsidR="00B91676">
        <w:t>nt sur des technologies hétérogènes</w:t>
      </w:r>
      <w:r w:rsidR="00FD3B8E">
        <w:t xml:space="preserve">. Elles sont </w:t>
      </w:r>
      <w:r w:rsidR="00B91676">
        <w:t xml:space="preserve">intégrées </w:t>
      </w:r>
      <w:r w:rsidR="00B53039">
        <w:t xml:space="preserve">au management </w:t>
      </w:r>
      <w:r w:rsidR="00B91676">
        <w:t>de manière séquentielle</w:t>
      </w:r>
      <w:r w:rsidR="008F7AA4">
        <w:t xml:space="preserve"> non </w:t>
      </w:r>
      <w:r w:rsidR="003C09EE">
        <w:t>programmées</w:t>
      </w:r>
      <w:r w:rsidR="00FD3B8E">
        <w:t>. Elles ne sont donc pas</w:t>
      </w:r>
      <w:r w:rsidR="003C09EE">
        <w:t xml:space="preserve"> </w:t>
      </w:r>
      <w:r w:rsidR="008F7AA4">
        <w:t>in</w:t>
      </w:r>
      <w:r w:rsidR="00BA1518">
        <w:t>clus</w:t>
      </w:r>
      <w:r w:rsidR="008F7AA4">
        <w:t xml:space="preserve">es dans un calendrier </w:t>
      </w:r>
      <w:r w:rsidR="00E16B6C">
        <w:t>collectif</w:t>
      </w:r>
      <w:r w:rsidR="00900295">
        <w:t xml:space="preserve"> de changement organisationnel</w:t>
      </w:r>
      <w:r>
        <w:t xml:space="preserve">. </w:t>
      </w:r>
      <w:r w:rsidR="00B91676">
        <w:t xml:space="preserve">Les </w:t>
      </w:r>
      <w:r w:rsidR="008F7AA4">
        <w:t>usages sont identifiés ‘au fil de l’eau’ sans vision globale</w:t>
      </w:r>
      <w:r w:rsidR="00BA1518">
        <w:t xml:space="preserve"> ni prévision</w:t>
      </w:r>
      <w:r w:rsidR="008F7AA4">
        <w:t>.</w:t>
      </w:r>
      <w:r w:rsidR="00B91676">
        <w:t xml:space="preserve"> </w:t>
      </w:r>
      <w:r>
        <w:t>Ils visent pour l’essentiel à améliorer la communication interne et externe de la fédération </w:t>
      </w:r>
      <w:r w:rsidR="00B91676">
        <w:t xml:space="preserve">en exploitant des techniques </w:t>
      </w:r>
      <w:r w:rsidR="00BA1518">
        <w:t xml:space="preserve">ou technologies </w:t>
      </w:r>
      <w:r w:rsidR="00B91676">
        <w:t xml:space="preserve">classiques </w:t>
      </w:r>
      <w:r>
        <w:t xml:space="preserve">: Microsoft Office, site </w:t>
      </w:r>
      <w:r w:rsidR="00B91676">
        <w:t xml:space="preserve">internet </w:t>
      </w:r>
      <w:r>
        <w:t>vitrine</w:t>
      </w:r>
      <w:r w:rsidR="00C41F5D">
        <w:t xml:space="preserve">, logiciel ERP voir </w:t>
      </w:r>
      <w:r w:rsidR="00893163">
        <w:t xml:space="preserve">dans certains cas </w:t>
      </w:r>
      <w:r w:rsidR="00C41F5D">
        <w:t>CRM.</w:t>
      </w:r>
    </w:p>
    <w:p w14:paraId="6EAE5A28" w14:textId="77777777" w:rsidR="00DB7696" w:rsidRDefault="00DB7696" w:rsidP="00354769">
      <w:pPr>
        <w:pStyle w:val="Paragraphedeliste"/>
        <w:ind w:right="-658"/>
      </w:pPr>
    </w:p>
    <w:p w14:paraId="31C5B5D4" w14:textId="77777777" w:rsidR="008F7AA4" w:rsidRDefault="00BA1518" w:rsidP="00354769">
      <w:pPr>
        <w:pStyle w:val="Paragraphedeliste"/>
        <w:numPr>
          <w:ilvl w:val="0"/>
          <w:numId w:val="3"/>
        </w:numPr>
        <w:ind w:right="-658"/>
      </w:pPr>
      <w:r>
        <w:t>U</w:t>
      </w:r>
      <w:r w:rsidR="008F7AA4">
        <w:t xml:space="preserve">n projet </w:t>
      </w:r>
      <w:r w:rsidR="00893163">
        <w:t>fédéral</w:t>
      </w:r>
      <w:r w:rsidR="008F7AA4">
        <w:t xml:space="preserve"> « numérique »</w:t>
      </w:r>
      <w:r>
        <w:t xml:space="preserve"> repose </w:t>
      </w:r>
      <w:r w:rsidR="004110F4">
        <w:t xml:space="preserve">sur </w:t>
      </w:r>
      <w:r w:rsidR="00B53039">
        <w:t xml:space="preserve">des </w:t>
      </w:r>
      <w:r w:rsidR="00B53039" w:rsidRPr="002F14CC">
        <w:rPr>
          <w:i/>
        </w:rPr>
        <w:t>process</w:t>
      </w:r>
      <w:r w:rsidR="00B53039">
        <w:t xml:space="preserve"> complexes nécessitant</w:t>
      </w:r>
      <w:r w:rsidR="008130F7">
        <w:t xml:space="preserve"> une acculturation managérial</w:t>
      </w:r>
      <w:r w:rsidR="00B53039">
        <w:t>e</w:t>
      </w:r>
      <w:r w:rsidR="008C03FE">
        <w:rPr>
          <w:rStyle w:val="Appelnotedebasdep"/>
        </w:rPr>
        <w:footnoteReference w:id="2"/>
      </w:r>
      <w:r w:rsidR="008130F7">
        <w:t xml:space="preserve">. C’est un changement de grande ampleur </w:t>
      </w:r>
      <w:r w:rsidR="003C09EE">
        <w:t>du fonctionnement</w:t>
      </w:r>
      <w:r w:rsidR="002D6C42">
        <w:t xml:space="preserve">, du </w:t>
      </w:r>
      <w:r w:rsidR="008C03FE">
        <w:t>management</w:t>
      </w:r>
      <w:r w:rsidR="002D6C42">
        <w:t>, du contrôle</w:t>
      </w:r>
      <w:r w:rsidR="003C09EE">
        <w:t xml:space="preserve"> et </w:t>
      </w:r>
      <w:r w:rsidR="002D6C42">
        <w:t xml:space="preserve">au final </w:t>
      </w:r>
      <w:r w:rsidR="008130F7">
        <w:t xml:space="preserve">de la conception même de </w:t>
      </w:r>
      <w:r w:rsidR="00AD205D">
        <w:t>l’organisation</w:t>
      </w:r>
      <w:r w:rsidR="00893163">
        <w:t xml:space="preserve"> </w:t>
      </w:r>
      <w:r w:rsidR="008C03FE">
        <w:t xml:space="preserve">générale </w:t>
      </w:r>
      <w:r w:rsidR="00893163">
        <w:t>de la fédération</w:t>
      </w:r>
      <w:r w:rsidR="008130F7">
        <w:t xml:space="preserve">. Il aura un fort impact sur son pilotage national </w:t>
      </w:r>
      <w:r w:rsidR="00E4597D">
        <w:t>mais aussi</w:t>
      </w:r>
      <w:r w:rsidR="003C09EE">
        <w:t xml:space="preserve"> régional, départemental et</w:t>
      </w:r>
      <w:r w:rsidR="008130F7">
        <w:t xml:space="preserve"> local (clubs). En termes de mobilisation des ressources humaines, l</w:t>
      </w:r>
      <w:r w:rsidR="003F4EB1">
        <w:t xml:space="preserve">’investissement </w:t>
      </w:r>
      <w:r w:rsidR="003C09EE">
        <w:t>nécessitera des effort</w:t>
      </w:r>
      <w:r w:rsidR="00900295">
        <w:t>s</w:t>
      </w:r>
      <w:r w:rsidR="003F4EB1">
        <w:t xml:space="preserve"> </w:t>
      </w:r>
      <w:r w:rsidR="003C09EE">
        <w:t>très important</w:t>
      </w:r>
      <w:r w:rsidR="00B87E4E">
        <w:t xml:space="preserve"> notamment en termes de formation conduisant à des usages maîtrisés</w:t>
      </w:r>
      <w:r w:rsidR="00893163">
        <w:t xml:space="preserve"> du numérique à tous les échelons territoriaux</w:t>
      </w:r>
      <w:r w:rsidR="003F4EB1">
        <w:t>. L</w:t>
      </w:r>
      <w:r w:rsidR="008130F7">
        <w:t xml:space="preserve">a conduite du changement sera élaborée collectivement de manière globale </w:t>
      </w:r>
      <w:r w:rsidR="003F4EB1">
        <w:t xml:space="preserve">très </w:t>
      </w:r>
      <w:r w:rsidR="008130F7">
        <w:t>en amont de sa mise en œuvre.</w:t>
      </w:r>
      <w:r w:rsidR="00DB7696">
        <w:t xml:space="preserve"> Un accompagnement extérieur sera indispensable.</w:t>
      </w:r>
      <w:r w:rsidR="008130F7">
        <w:t xml:space="preserve"> </w:t>
      </w:r>
    </w:p>
    <w:p w14:paraId="08DD6541" w14:textId="77777777" w:rsidR="00341AB1" w:rsidRDefault="00341AB1" w:rsidP="00341AB1">
      <w:pPr>
        <w:pStyle w:val="Paragraphedeliste"/>
      </w:pPr>
    </w:p>
    <w:p w14:paraId="30821CEC" w14:textId="77777777" w:rsidR="00341AB1" w:rsidRDefault="00341AB1" w:rsidP="00C97CFF">
      <w:pPr>
        <w:pStyle w:val="Paragraphedeliste"/>
        <w:ind w:right="-658"/>
      </w:pPr>
    </w:p>
    <w:p w14:paraId="0A9C46F4" w14:textId="77777777" w:rsidR="006E194F" w:rsidRDefault="006E194F" w:rsidP="00C97CFF">
      <w:pPr>
        <w:ind w:hanging="284"/>
        <w:rPr>
          <w:noProof/>
          <w:lang w:eastAsia="fr-FR"/>
        </w:rPr>
      </w:pPr>
    </w:p>
    <w:p w14:paraId="285AC17A" w14:textId="77777777" w:rsidR="00E72D96" w:rsidRDefault="00341AB1" w:rsidP="00C97CFF">
      <w:pPr>
        <w:ind w:hanging="284"/>
      </w:pPr>
      <w:r>
        <w:rPr>
          <w:noProof/>
          <w:lang w:eastAsia="fr-FR"/>
        </w:rPr>
        <w:drawing>
          <wp:inline distT="0" distB="0" distL="0" distR="0" wp14:anchorId="69F701E7" wp14:editId="4410DDAC">
            <wp:extent cx="6010275" cy="3414712"/>
            <wp:effectExtent l="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CBD400F" w14:textId="77777777" w:rsidR="004229BC" w:rsidRDefault="004229BC" w:rsidP="00EB3B1B"/>
    <w:p w14:paraId="434F5804" w14:textId="77777777" w:rsidR="004110F4" w:rsidRDefault="004110F4" w:rsidP="00EB3B1B"/>
    <w:p w14:paraId="55F05FC1" w14:textId="77777777" w:rsidR="004229BC" w:rsidRPr="004110F4" w:rsidRDefault="00571303" w:rsidP="004110F4">
      <w:pPr>
        <w:pBdr>
          <w:top w:val="single" w:sz="4" w:space="1" w:color="auto"/>
          <w:left w:val="single" w:sz="4" w:space="4" w:color="auto"/>
          <w:bottom w:val="single" w:sz="4" w:space="1" w:color="auto"/>
          <w:right w:val="single" w:sz="4" w:space="4" w:color="auto"/>
        </w:pBdr>
        <w:ind w:right="-569"/>
        <w:rPr>
          <w:color w:val="C00000"/>
        </w:rPr>
      </w:pPr>
      <w:r w:rsidRPr="004110F4">
        <w:rPr>
          <w:color w:val="C00000"/>
        </w:rPr>
        <w:t>D’une manière plus synthétique, nous dirons que dans le premier cas la démarche est peu théorisée</w:t>
      </w:r>
      <w:r w:rsidR="004110F4">
        <w:rPr>
          <w:color w:val="C00000"/>
        </w:rPr>
        <w:t>, peu structurée</w:t>
      </w:r>
      <w:r w:rsidRPr="004110F4">
        <w:rPr>
          <w:color w:val="C00000"/>
        </w:rPr>
        <w:t xml:space="preserve"> et développée strictement en interne. Dans le second, par contre, elle est intégralement conceptualisée et nécessite des partenariats externes, notamment avec les villes </w:t>
      </w:r>
      <w:r w:rsidR="008C03FE">
        <w:rPr>
          <w:color w:val="C00000"/>
        </w:rPr>
        <w:t xml:space="preserve">qui sont </w:t>
      </w:r>
      <w:r w:rsidR="00C41F5D">
        <w:rPr>
          <w:color w:val="C00000"/>
        </w:rPr>
        <w:t xml:space="preserve">elles-mêmes </w:t>
      </w:r>
      <w:r w:rsidRPr="004110F4">
        <w:rPr>
          <w:color w:val="C00000"/>
        </w:rPr>
        <w:t xml:space="preserve">engagées dans des stratégies de type </w:t>
      </w:r>
      <w:r w:rsidRPr="004110F4">
        <w:rPr>
          <w:i/>
          <w:color w:val="C00000"/>
        </w:rPr>
        <w:t>smart city</w:t>
      </w:r>
      <w:r w:rsidR="004110F4">
        <w:rPr>
          <w:i/>
          <w:color w:val="C00000"/>
        </w:rPr>
        <w:t xml:space="preserve"> </w:t>
      </w:r>
      <w:r w:rsidRPr="004110F4">
        <w:rPr>
          <w:rStyle w:val="Appelnotedebasdep"/>
          <w:i/>
          <w:color w:val="C00000"/>
        </w:rPr>
        <w:footnoteReference w:id="3"/>
      </w:r>
      <w:r w:rsidRPr="004110F4">
        <w:rPr>
          <w:i/>
          <w:color w:val="C00000"/>
        </w:rPr>
        <w:t>.</w:t>
      </w:r>
    </w:p>
    <w:p w14:paraId="019641D7" w14:textId="77777777" w:rsidR="004229BC" w:rsidRDefault="004229BC" w:rsidP="00EB3B1B"/>
    <w:p w14:paraId="7C687698" w14:textId="77777777" w:rsidR="004229BC" w:rsidRDefault="004229BC" w:rsidP="00EB3B1B"/>
    <w:p w14:paraId="4E9AACD7" w14:textId="77777777" w:rsidR="004229BC" w:rsidRDefault="004229BC" w:rsidP="00EB3B1B"/>
    <w:p w14:paraId="1EE590A5" w14:textId="77777777" w:rsidR="00802A38" w:rsidRPr="00802A38" w:rsidRDefault="00802A38" w:rsidP="00802A38">
      <w:pPr>
        <w:ind w:hanging="567"/>
        <w:rPr>
          <w:b/>
          <w:color w:val="002060"/>
          <w:sz w:val="44"/>
          <w:szCs w:val="44"/>
        </w:rPr>
      </w:pPr>
      <w:r w:rsidRPr="00802A38">
        <w:rPr>
          <w:b/>
          <w:color w:val="002060"/>
          <w:sz w:val="44"/>
          <w:szCs w:val="44"/>
        </w:rPr>
        <w:t xml:space="preserve">Pourquoi des freins </w:t>
      </w:r>
    </w:p>
    <w:p w14:paraId="67EAC9EE" w14:textId="77777777" w:rsidR="004229BC" w:rsidRPr="00802A38" w:rsidRDefault="00802A38" w:rsidP="00802A38">
      <w:pPr>
        <w:ind w:hanging="567"/>
        <w:rPr>
          <w:b/>
          <w:color w:val="002060"/>
          <w:sz w:val="44"/>
          <w:szCs w:val="44"/>
        </w:rPr>
      </w:pPr>
      <w:proofErr w:type="gramStart"/>
      <w:r w:rsidRPr="00802A38">
        <w:rPr>
          <w:b/>
          <w:color w:val="002060"/>
          <w:sz w:val="44"/>
          <w:szCs w:val="44"/>
        </w:rPr>
        <w:t>à</w:t>
      </w:r>
      <w:proofErr w:type="gramEnd"/>
      <w:r w:rsidRPr="00802A38">
        <w:rPr>
          <w:b/>
          <w:color w:val="002060"/>
          <w:sz w:val="44"/>
          <w:szCs w:val="44"/>
        </w:rPr>
        <w:t xml:space="preserve"> la transition numérique ?</w:t>
      </w:r>
      <w:r>
        <w:rPr>
          <w:b/>
          <w:color w:val="002060"/>
          <w:sz w:val="44"/>
          <w:szCs w:val="44"/>
        </w:rPr>
        <w:t xml:space="preserve"> </w:t>
      </w:r>
      <w:r w:rsidRPr="00802A38">
        <w:rPr>
          <w:b/>
          <w:color w:val="FF0000"/>
          <w:sz w:val="56"/>
          <w:szCs w:val="56"/>
        </w:rPr>
        <w:t>•</w:t>
      </w:r>
    </w:p>
    <w:p w14:paraId="35518DF2" w14:textId="77777777" w:rsidR="00002832" w:rsidRDefault="00002832" w:rsidP="00002832"/>
    <w:p w14:paraId="088FE45B" w14:textId="77777777" w:rsidR="002F22E6" w:rsidRPr="002F22E6" w:rsidRDefault="00517ABC" w:rsidP="00E979FF">
      <w:pPr>
        <w:pStyle w:val="Paragraphedeliste"/>
        <w:numPr>
          <w:ilvl w:val="0"/>
          <w:numId w:val="4"/>
        </w:numPr>
        <w:rPr>
          <w:b/>
          <w:color w:val="002060"/>
          <w:sz w:val="44"/>
          <w:szCs w:val="44"/>
        </w:rPr>
      </w:pPr>
      <w:r>
        <w:rPr>
          <w:b/>
          <w:color w:val="002060"/>
          <w:sz w:val="32"/>
          <w:szCs w:val="32"/>
        </w:rPr>
        <w:t>Les balises d’interprétation</w:t>
      </w:r>
    </w:p>
    <w:p w14:paraId="14BF58A1" w14:textId="133839D3" w:rsidR="00002832" w:rsidRPr="00E979FF" w:rsidRDefault="00002832" w:rsidP="00E979FF">
      <w:pPr>
        <w:pStyle w:val="Paragraphedeliste"/>
        <w:numPr>
          <w:ilvl w:val="0"/>
          <w:numId w:val="4"/>
        </w:numPr>
        <w:rPr>
          <w:b/>
          <w:color w:val="002060"/>
          <w:sz w:val="44"/>
          <w:szCs w:val="44"/>
        </w:rPr>
      </w:pPr>
      <w:bookmarkStart w:id="0" w:name="_GoBack"/>
      <w:bookmarkEnd w:id="0"/>
      <w:r w:rsidRPr="00E979FF">
        <w:rPr>
          <w:color w:val="002060"/>
        </w:rPr>
        <w:t xml:space="preserve"> </w:t>
      </w:r>
      <w:r w:rsidRPr="00E979FF">
        <w:rPr>
          <w:b/>
          <w:color w:val="FF0000"/>
          <w:sz w:val="40"/>
          <w:szCs w:val="40"/>
        </w:rPr>
        <w:t>•</w:t>
      </w:r>
    </w:p>
    <w:p w14:paraId="0BB7D88E" w14:textId="77777777" w:rsidR="004229BC" w:rsidRDefault="00802A38" w:rsidP="00EB3B1B">
      <w:r>
        <w:t>Les fédérations sont très hétérogènes dans leur fonctionnement, leur management et leur</w:t>
      </w:r>
      <w:r w:rsidR="004A45FB">
        <w:t xml:space="preserve"> marketing</w:t>
      </w:r>
      <w:r>
        <w:t>. Leurs stratégies de développement s’étendent en outre s</w:t>
      </w:r>
      <w:r w:rsidR="007E5DCC">
        <w:t>elon</w:t>
      </w:r>
      <w:r>
        <w:t xml:space="preserve"> un spectre </w:t>
      </w:r>
      <w:r w:rsidR="007E5DCC">
        <w:t xml:space="preserve">d’objectifs </w:t>
      </w:r>
      <w:r w:rsidR="004A45FB">
        <w:t xml:space="preserve">et de moyens </w:t>
      </w:r>
      <w:r>
        <w:t>extrêmement large et complexe.</w:t>
      </w:r>
      <w:r w:rsidR="00075AE0">
        <w:t xml:space="preserve"> Leurs missions, leur culture ainsi que leurs positions </w:t>
      </w:r>
      <w:r w:rsidR="003E3FC6">
        <w:t xml:space="preserve">respectives </w:t>
      </w:r>
      <w:r w:rsidR="00075AE0">
        <w:t>dans le paysage sportif les distinguent profondément</w:t>
      </w:r>
      <w:r w:rsidR="00900438">
        <w:t xml:space="preserve"> les unes des autres</w:t>
      </w:r>
      <w:r w:rsidR="00075AE0">
        <w:t>.</w:t>
      </w:r>
      <w:r>
        <w:t xml:space="preserve"> </w:t>
      </w:r>
      <w:r w:rsidR="00075AE0">
        <w:t xml:space="preserve">Ces facteurs auraient pu jouer </w:t>
      </w:r>
      <w:r w:rsidR="00401BB8">
        <w:t>un rôle de différenciation dans leur prise en compte du numérique</w:t>
      </w:r>
      <w:r w:rsidR="008C03FE">
        <w:t xml:space="preserve"> au cours de la décennie 2010</w:t>
      </w:r>
      <w:r w:rsidR="00401BB8">
        <w:t xml:space="preserve">. Les plus importantes, les plus innovantes, les plus riches ou encore les plus dynamiques auraient pu prendre le leadership d’une </w:t>
      </w:r>
      <w:r w:rsidR="00EA2758">
        <w:t xml:space="preserve">sorte de class-action prônant </w:t>
      </w:r>
      <w:r w:rsidR="007D519F">
        <w:t>une</w:t>
      </w:r>
      <w:r w:rsidR="00401BB8">
        <w:t xml:space="preserve"> transition numérique </w:t>
      </w:r>
      <w:r w:rsidR="007D519F">
        <w:t>« </w:t>
      </w:r>
      <w:r w:rsidR="00401BB8">
        <w:t>systémique</w:t>
      </w:r>
      <w:r w:rsidR="007D519F">
        <w:rPr>
          <w:rStyle w:val="Appelnotedebasdep"/>
        </w:rPr>
        <w:footnoteReference w:id="4"/>
      </w:r>
      <w:r w:rsidR="007D519F">
        <w:t> »</w:t>
      </w:r>
      <w:r w:rsidR="00EA2758">
        <w:t xml:space="preserve"> du mouvement sportif français. Cette manifestation collective d’intérêt pour le digital aurait pu être coordonnée par le CNOSF dès lors que les technologies afférentes apparaissaient comme un élément central de la transformation du sport.</w:t>
      </w:r>
    </w:p>
    <w:p w14:paraId="26FB7EAD" w14:textId="77777777" w:rsidR="00EA2758" w:rsidRDefault="00EA2758" w:rsidP="00EB3B1B">
      <w:r>
        <w:t>Or, il n’en fut rien.</w:t>
      </w:r>
    </w:p>
    <w:p w14:paraId="19378A71" w14:textId="77777777" w:rsidR="00BA12D9" w:rsidRDefault="00EA2758" w:rsidP="00EB3B1B">
      <w:r>
        <w:t>Plus exactement, les fédérations les plus en pointe exploitèrent des stratégies bureautiques</w:t>
      </w:r>
      <w:r w:rsidR="007D519F">
        <w:t>,</w:t>
      </w:r>
      <w:r>
        <w:t xml:space="preserve"> parfois sophistiquées</w:t>
      </w:r>
      <w:r w:rsidR="007D519F">
        <w:t>,</w:t>
      </w:r>
      <w:r>
        <w:t xml:space="preserve"> rapidement relayées par une volonté de transformation numérique </w:t>
      </w:r>
      <w:r w:rsidR="008C03FE">
        <w:t xml:space="preserve">en mode </w:t>
      </w:r>
      <w:r>
        <w:t>« paramétrique</w:t>
      </w:r>
      <w:r w:rsidR="00C63481">
        <w:rPr>
          <w:rStyle w:val="Appelnotedebasdep"/>
        </w:rPr>
        <w:footnoteReference w:id="5"/>
      </w:r>
      <w:r>
        <w:t> ».</w:t>
      </w:r>
      <w:r w:rsidR="007D519F">
        <w:t xml:space="preserve"> Ce trait commun se vérifie encore aujourd’hui. Par contre, </w:t>
      </w:r>
      <w:r w:rsidR="008C03FE">
        <w:t xml:space="preserve">en 2020 </w:t>
      </w:r>
      <w:r w:rsidR="007D519F">
        <w:t xml:space="preserve">l’expansion exponentielle du tout-numérique dans l’environnement </w:t>
      </w:r>
      <w:r w:rsidR="00893163">
        <w:t xml:space="preserve">social </w:t>
      </w:r>
      <w:r w:rsidR="008C03FE">
        <w:t xml:space="preserve">et économique </w:t>
      </w:r>
      <w:r w:rsidR="00C41F5D">
        <w:t xml:space="preserve">du </w:t>
      </w:r>
      <w:r w:rsidR="007D519F">
        <w:t>sport tricolore accélère la prise de conscience d</w:t>
      </w:r>
      <w:r w:rsidR="00147F09">
        <w:t>’une forme d’</w:t>
      </w:r>
      <w:r w:rsidR="007D519F">
        <w:t xml:space="preserve">urgence </w:t>
      </w:r>
      <w:r w:rsidR="00147F09">
        <w:t>stratégique à réagir. Certaines fédérations sont en effet plus que d’autres confronté</w:t>
      </w:r>
      <w:r w:rsidR="00900438">
        <w:t>es</w:t>
      </w:r>
      <w:r w:rsidR="00147F09">
        <w:t xml:space="preserve"> à un nouveau phénomène concurrentiel : l’ubérisation des services qu’elles proposent.</w:t>
      </w:r>
      <w:r w:rsidR="00BA12D9">
        <w:t xml:space="preserve"> </w:t>
      </w:r>
    </w:p>
    <w:p w14:paraId="02C6D17E" w14:textId="77777777" w:rsidR="003E3FC6" w:rsidRDefault="00BA12D9" w:rsidP="00EB3B1B">
      <w:r>
        <w:t xml:space="preserve">La montée en puissance d’un champ de concurrence que personne n’a vu venir perturbe profondément </w:t>
      </w:r>
      <w:r w:rsidR="008C03FE">
        <w:t>certain</w:t>
      </w:r>
      <w:r>
        <w:t>es organisations fédérales</w:t>
      </w:r>
      <w:r w:rsidR="00A17CA1">
        <w:t>. Elles</w:t>
      </w:r>
      <w:r>
        <w:t xml:space="preserve"> fonctionnaient </w:t>
      </w:r>
      <w:r w:rsidR="00A17CA1">
        <w:t xml:space="preserve">en effet </w:t>
      </w:r>
      <w:r>
        <w:t xml:space="preserve">jusqu’à présent dans une configuration </w:t>
      </w:r>
      <w:r w:rsidR="004A33F6">
        <w:t xml:space="preserve">institutionnelle </w:t>
      </w:r>
      <w:r>
        <w:t>monopolistique.</w:t>
      </w:r>
      <w:r w:rsidR="002723AE">
        <w:t xml:space="preserve"> </w:t>
      </w:r>
      <w:r w:rsidR="00C41F5D">
        <w:t xml:space="preserve">Ce n’est plus le cas. </w:t>
      </w:r>
      <w:r w:rsidR="002723AE">
        <w:t>Dès lors, l</w:t>
      </w:r>
      <w:r w:rsidR="004A33F6">
        <w:t>’identifica</w:t>
      </w:r>
      <w:r w:rsidR="002723AE">
        <w:t xml:space="preserve">tion </w:t>
      </w:r>
      <w:r w:rsidR="004A33F6">
        <w:t xml:space="preserve">de l’omniprésence du numérique dans la pratique de leurs propres licenciés, notamment des </w:t>
      </w:r>
      <w:proofErr w:type="spellStart"/>
      <w:r w:rsidR="004A33F6" w:rsidRPr="004A33F6">
        <w:rPr>
          <w:i/>
        </w:rPr>
        <w:t>Millennials</w:t>
      </w:r>
      <w:proofErr w:type="spellEnd"/>
      <w:r w:rsidR="004A33F6">
        <w:t xml:space="preserve"> des Générations Y &amp; Z, </w:t>
      </w:r>
      <w:r w:rsidR="003617F1">
        <w:t>accentue</w:t>
      </w:r>
      <w:r w:rsidR="004A33F6">
        <w:t xml:space="preserve"> un processus général de prise de conscience de son caractère désormais incontournable.</w:t>
      </w:r>
      <w:r w:rsidR="003E3FC6">
        <w:t xml:space="preserve"> Le sentiment qui prévaut alors au sein des </w:t>
      </w:r>
      <w:r w:rsidR="008C03FE">
        <w:t>fédérations les plus en pointe</w:t>
      </w:r>
      <w:r w:rsidR="003E3FC6">
        <w:t xml:space="preserve"> est qu’il n’y plus de temps à perdre. Il </w:t>
      </w:r>
      <w:r w:rsidR="008C03FE">
        <w:t xml:space="preserve">leur </w:t>
      </w:r>
      <w:r w:rsidR="003E3FC6">
        <w:t xml:space="preserve">faut sans attendre </w:t>
      </w:r>
      <w:r w:rsidR="008C03FE">
        <w:t>s’</w:t>
      </w:r>
      <w:r w:rsidR="003E3FC6">
        <w:t xml:space="preserve">engager dans une procédure </w:t>
      </w:r>
      <w:r w:rsidR="00966209">
        <w:t xml:space="preserve">- </w:t>
      </w:r>
      <w:r w:rsidR="00677CC0">
        <w:t xml:space="preserve">un peu trop </w:t>
      </w:r>
      <w:r w:rsidR="008C03FE">
        <w:t>précipitée</w:t>
      </w:r>
      <w:r w:rsidR="00966209">
        <w:t> ! -</w:t>
      </w:r>
      <w:r w:rsidR="003E3FC6">
        <w:t xml:space="preserve"> de transformation numér</w:t>
      </w:r>
      <w:r w:rsidR="00936787">
        <w:t xml:space="preserve">ique. </w:t>
      </w:r>
      <w:r w:rsidR="00CF4602">
        <w:t>Reste qu’u</w:t>
      </w:r>
      <w:r w:rsidR="003E3FC6">
        <w:t>n problème émerge immédiatement : ces éléments ne favorisent pas une démarche</w:t>
      </w:r>
      <w:r w:rsidR="00CF4602">
        <w:t xml:space="preserve"> </w:t>
      </w:r>
      <w:r w:rsidR="00936787">
        <w:t xml:space="preserve">sereine. La prise de conscience de l’urgence du changement conduit à </w:t>
      </w:r>
      <w:r w:rsidR="00966209">
        <w:t>précipiter le choix</w:t>
      </w:r>
      <w:r w:rsidR="00936787">
        <w:t xml:space="preserve"> de </w:t>
      </w:r>
      <w:r w:rsidR="003617F1">
        <w:t xml:space="preserve">nouvelles </w:t>
      </w:r>
      <w:r w:rsidR="00677CC0">
        <w:t>règles</w:t>
      </w:r>
      <w:r w:rsidR="00936787">
        <w:t xml:space="preserve"> </w:t>
      </w:r>
      <w:r w:rsidR="00677CC0">
        <w:t xml:space="preserve">de fonctionnement </w:t>
      </w:r>
      <w:r w:rsidR="00936787">
        <w:t>de type « paramétriques »</w:t>
      </w:r>
      <w:r w:rsidR="00A17CA1">
        <w:t>.</w:t>
      </w:r>
      <w:r w:rsidR="00966209">
        <w:t xml:space="preserve"> La raison ? Elles sont très simples à mettre en œuvre. Ce qui correspond à une forme de rassurance pour certains dirigeants</w:t>
      </w:r>
      <w:r w:rsidR="00A17CA1">
        <w:t xml:space="preserve"> </w:t>
      </w:r>
      <w:r w:rsidR="00966209">
        <w:t xml:space="preserve">qui ont l’impression de « tenter quelque chose ». </w:t>
      </w:r>
      <w:r w:rsidR="00A17CA1">
        <w:t>La combinaison du sentiment d’urgence et du caractère non négociable de transformations organisationnelles</w:t>
      </w:r>
      <w:r w:rsidR="00966209">
        <w:t xml:space="preserve"> </w:t>
      </w:r>
      <w:r w:rsidR="009B236B">
        <w:t xml:space="preserve">souvent </w:t>
      </w:r>
      <w:r w:rsidR="00966209">
        <w:t>mises en œuvre sans concertation</w:t>
      </w:r>
      <w:r w:rsidR="00A17CA1">
        <w:t xml:space="preserve"> </w:t>
      </w:r>
      <w:r w:rsidR="00CF4602">
        <w:t xml:space="preserve">- </w:t>
      </w:r>
      <w:r w:rsidR="00A17CA1">
        <w:t>remettant en cause les savoir-faire professionnels</w:t>
      </w:r>
      <w:r w:rsidR="00CF4602">
        <w:t xml:space="preserve"> </w:t>
      </w:r>
      <w:r w:rsidR="007355D7">
        <w:t xml:space="preserve">des salariés fédéraux </w:t>
      </w:r>
      <w:r w:rsidR="00CF4602">
        <w:t>-</w:t>
      </w:r>
      <w:r w:rsidR="00A17CA1">
        <w:t xml:space="preserve"> </w:t>
      </w:r>
      <w:r w:rsidR="00936787">
        <w:t>intensifie</w:t>
      </w:r>
      <w:r w:rsidR="00A17CA1">
        <w:t xml:space="preserve"> la</w:t>
      </w:r>
      <w:r w:rsidR="00936787">
        <w:t xml:space="preserve"> résistance au changement.</w:t>
      </w:r>
      <w:r w:rsidR="00F334DB">
        <w:t xml:space="preserve"> Les dysfonctionnements s’amplif</w:t>
      </w:r>
      <w:r w:rsidR="00383EE1">
        <w:t>iant et devenant incontrôlables, les échecs se multiplient.</w:t>
      </w:r>
    </w:p>
    <w:p w14:paraId="205F8A58" w14:textId="77777777" w:rsidR="00C41F5D" w:rsidRDefault="00C41F5D" w:rsidP="00EB3B1B"/>
    <w:p w14:paraId="0C4B14F6" w14:textId="77777777" w:rsidR="004E7A54" w:rsidRPr="004E7A54" w:rsidRDefault="00966209" w:rsidP="004E7A54">
      <w:pPr>
        <w:pStyle w:val="Paragraphedeliste"/>
        <w:numPr>
          <w:ilvl w:val="0"/>
          <w:numId w:val="4"/>
        </w:numPr>
        <w:rPr>
          <w:b/>
          <w:color w:val="002060"/>
          <w:sz w:val="32"/>
          <w:szCs w:val="32"/>
        </w:rPr>
      </w:pPr>
      <w:r>
        <w:rPr>
          <w:b/>
          <w:color w:val="002060"/>
          <w:sz w:val="32"/>
          <w:szCs w:val="32"/>
        </w:rPr>
        <w:t>« </w:t>
      </w:r>
      <w:r w:rsidR="00802C99">
        <w:rPr>
          <w:b/>
          <w:color w:val="002060"/>
          <w:sz w:val="32"/>
          <w:szCs w:val="32"/>
        </w:rPr>
        <w:t>L’ESNI</w:t>
      </w:r>
      <w:r>
        <w:rPr>
          <w:b/>
          <w:color w:val="002060"/>
          <w:sz w:val="32"/>
          <w:szCs w:val="32"/>
        </w:rPr>
        <w:t> » :</w:t>
      </w:r>
      <w:r w:rsidR="00802C99">
        <w:rPr>
          <w:b/>
          <w:color w:val="002060"/>
          <w:sz w:val="32"/>
          <w:szCs w:val="32"/>
        </w:rPr>
        <w:t xml:space="preserve"> </w:t>
      </w:r>
      <w:r w:rsidR="002D6C42">
        <w:rPr>
          <w:b/>
          <w:color w:val="002060"/>
          <w:sz w:val="32"/>
          <w:szCs w:val="32"/>
        </w:rPr>
        <w:t xml:space="preserve">nouveau </w:t>
      </w:r>
      <w:r w:rsidR="00802C99">
        <w:rPr>
          <w:b/>
          <w:color w:val="002060"/>
          <w:sz w:val="32"/>
          <w:szCs w:val="32"/>
        </w:rPr>
        <w:t>s</w:t>
      </w:r>
      <w:r w:rsidR="00C41F5D" w:rsidRPr="004E7A54">
        <w:rPr>
          <w:b/>
          <w:color w:val="002060"/>
          <w:sz w:val="32"/>
          <w:szCs w:val="32"/>
        </w:rPr>
        <w:t>cénario privilégi</w:t>
      </w:r>
      <w:r w:rsidR="002D6C42">
        <w:rPr>
          <w:b/>
          <w:color w:val="002060"/>
          <w:sz w:val="32"/>
          <w:szCs w:val="32"/>
        </w:rPr>
        <w:t>é</w:t>
      </w:r>
      <w:r w:rsidR="00C41F5D" w:rsidRPr="004E7A54">
        <w:rPr>
          <w:color w:val="002060"/>
          <w:sz w:val="32"/>
          <w:szCs w:val="32"/>
        </w:rPr>
        <w:t xml:space="preserve"> </w:t>
      </w:r>
      <w:r w:rsidR="00C41F5D" w:rsidRPr="00C41F5D">
        <w:rPr>
          <w:b/>
          <w:color w:val="FF0000"/>
          <w:sz w:val="40"/>
          <w:szCs w:val="40"/>
        </w:rPr>
        <w:t>•</w:t>
      </w:r>
    </w:p>
    <w:p w14:paraId="376FD452" w14:textId="77777777" w:rsidR="004E7A54" w:rsidRDefault="004E7A54" w:rsidP="004E7A54">
      <w:pPr>
        <w:rPr>
          <w:color w:val="002060"/>
        </w:rPr>
      </w:pPr>
      <w:r>
        <w:rPr>
          <w:color w:val="002060"/>
        </w:rPr>
        <w:t>L’absence de vision globale des rép</w:t>
      </w:r>
      <w:r w:rsidR="00654D75">
        <w:rPr>
          <w:color w:val="002060"/>
        </w:rPr>
        <w:t>onses technologiques existantes</w:t>
      </w:r>
      <w:r w:rsidR="001178A7">
        <w:rPr>
          <w:color w:val="002060"/>
        </w:rPr>
        <w:t>,</w:t>
      </w:r>
      <w:r>
        <w:rPr>
          <w:color w:val="002060"/>
        </w:rPr>
        <w:t xml:space="preserve"> </w:t>
      </w:r>
      <w:r w:rsidR="00B4539B">
        <w:rPr>
          <w:color w:val="002060"/>
        </w:rPr>
        <w:t xml:space="preserve">due </w:t>
      </w:r>
      <w:r w:rsidR="00194CE2">
        <w:rPr>
          <w:color w:val="002060"/>
        </w:rPr>
        <w:t xml:space="preserve">pour l’essentiel </w:t>
      </w:r>
      <w:r w:rsidR="00B4539B">
        <w:rPr>
          <w:color w:val="002060"/>
        </w:rPr>
        <w:t xml:space="preserve">au manque de données </w:t>
      </w:r>
      <w:r w:rsidR="00654D75">
        <w:rPr>
          <w:color w:val="002060"/>
        </w:rPr>
        <w:t xml:space="preserve">internationales </w:t>
      </w:r>
      <w:r w:rsidR="00B4539B">
        <w:rPr>
          <w:color w:val="002060"/>
        </w:rPr>
        <w:t>disponibles</w:t>
      </w:r>
      <w:r w:rsidR="00BA67AE">
        <w:rPr>
          <w:color w:val="002060"/>
        </w:rPr>
        <w:t xml:space="preserve"> en France</w:t>
      </w:r>
      <w:r w:rsidR="001178A7">
        <w:rPr>
          <w:color w:val="002060"/>
        </w:rPr>
        <w:t>,</w:t>
      </w:r>
      <w:r w:rsidR="00B4539B">
        <w:rPr>
          <w:color w:val="002060"/>
        </w:rPr>
        <w:t xml:space="preserve"> </w:t>
      </w:r>
      <w:r>
        <w:rPr>
          <w:color w:val="002060"/>
        </w:rPr>
        <w:t xml:space="preserve">obère souvent la qualité des stratégies numériques développées par les fédérations. Cela </w:t>
      </w:r>
      <w:r w:rsidR="00554844">
        <w:rPr>
          <w:color w:val="002060"/>
        </w:rPr>
        <w:t>infère</w:t>
      </w:r>
      <w:r>
        <w:rPr>
          <w:color w:val="002060"/>
        </w:rPr>
        <w:t xml:space="preserve"> deux choses : la nécessité de faire appel à un accompagnement extérieur </w:t>
      </w:r>
      <w:r w:rsidR="00E3698D">
        <w:rPr>
          <w:color w:val="002060"/>
        </w:rPr>
        <w:t xml:space="preserve">capable d’établir un diagnostic </w:t>
      </w:r>
      <w:r w:rsidR="00BA67AE">
        <w:rPr>
          <w:color w:val="002060"/>
        </w:rPr>
        <w:t xml:space="preserve">systémique </w:t>
      </w:r>
      <w:r w:rsidR="00B4539B">
        <w:rPr>
          <w:color w:val="002060"/>
        </w:rPr>
        <w:t>doté d</w:t>
      </w:r>
      <w:r w:rsidR="00BA67AE">
        <w:rPr>
          <w:color w:val="002060"/>
        </w:rPr>
        <w:t>’un</w:t>
      </w:r>
      <w:r w:rsidR="00B4539B">
        <w:rPr>
          <w:color w:val="002060"/>
        </w:rPr>
        <w:t xml:space="preserve">e </w:t>
      </w:r>
      <w:r w:rsidR="00BA67AE">
        <w:rPr>
          <w:color w:val="002060"/>
        </w:rPr>
        <w:t xml:space="preserve">solide base de </w:t>
      </w:r>
      <w:r w:rsidR="001178A7">
        <w:rPr>
          <w:color w:val="002060"/>
        </w:rPr>
        <w:t>données</w:t>
      </w:r>
      <w:r w:rsidR="00B4539B">
        <w:rPr>
          <w:color w:val="002060"/>
        </w:rPr>
        <w:t xml:space="preserve"> </w:t>
      </w:r>
      <w:r w:rsidR="00BA67AE">
        <w:rPr>
          <w:color w:val="002060"/>
        </w:rPr>
        <w:t>internationale</w:t>
      </w:r>
      <w:r w:rsidR="00D10AFB">
        <w:rPr>
          <w:color w:val="002060"/>
        </w:rPr>
        <w:t>, d’une part,</w:t>
      </w:r>
      <w:r>
        <w:rPr>
          <w:color w:val="002060"/>
        </w:rPr>
        <w:t xml:space="preserve"> l’intérêt </w:t>
      </w:r>
      <w:r w:rsidR="00BA67AE">
        <w:rPr>
          <w:color w:val="002060"/>
        </w:rPr>
        <w:t xml:space="preserve">évident </w:t>
      </w:r>
      <w:r>
        <w:rPr>
          <w:color w:val="002060"/>
        </w:rPr>
        <w:t>de mutualis</w:t>
      </w:r>
      <w:r w:rsidR="00554844">
        <w:rPr>
          <w:color w:val="002060"/>
        </w:rPr>
        <w:t>er</w:t>
      </w:r>
      <w:r>
        <w:rPr>
          <w:color w:val="002060"/>
        </w:rPr>
        <w:t xml:space="preserve"> </w:t>
      </w:r>
      <w:r w:rsidR="001178A7">
        <w:rPr>
          <w:color w:val="002060"/>
        </w:rPr>
        <w:t xml:space="preserve">les données </w:t>
      </w:r>
      <w:r w:rsidR="00D8539D">
        <w:rPr>
          <w:color w:val="002060"/>
        </w:rPr>
        <w:t xml:space="preserve">entre </w:t>
      </w:r>
      <w:r w:rsidR="00A90520">
        <w:rPr>
          <w:color w:val="002060"/>
        </w:rPr>
        <w:t xml:space="preserve">les différents opérateurs </w:t>
      </w:r>
      <w:r w:rsidR="006D2CF4">
        <w:rPr>
          <w:color w:val="002060"/>
        </w:rPr>
        <w:t xml:space="preserve">concernés </w:t>
      </w:r>
      <w:r w:rsidR="00654D75">
        <w:rPr>
          <w:color w:val="002060"/>
        </w:rPr>
        <w:t xml:space="preserve">(fédérations, villes, services de l’Etat) </w:t>
      </w:r>
      <w:r w:rsidR="001178A7">
        <w:rPr>
          <w:color w:val="002060"/>
        </w:rPr>
        <w:t>pour pa</w:t>
      </w:r>
      <w:r w:rsidR="00BA67AE">
        <w:rPr>
          <w:color w:val="002060"/>
        </w:rPr>
        <w:t>r</w:t>
      </w:r>
      <w:r w:rsidR="001178A7">
        <w:rPr>
          <w:color w:val="002060"/>
        </w:rPr>
        <w:t>tager</w:t>
      </w:r>
      <w:r>
        <w:rPr>
          <w:color w:val="002060"/>
        </w:rPr>
        <w:t xml:space="preserve"> </w:t>
      </w:r>
      <w:r w:rsidR="00031B72">
        <w:rPr>
          <w:color w:val="002060"/>
        </w:rPr>
        <w:t xml:space="preserve">les </w:t>
      </w:r>
      <w:r>
        <w:rPr>
          <w:color w:val="002060"/>
        </w:rPr>
        <w:t>bonnes pratiques</w:t>
      </w:r>
      <w:r w:rsidR="00A90520">
        <w:rPr>
          <w:color w:val="002060"/>
        </w:rPr>
        <w:t>, d’autres part</w:t>
      </w:r>
      <w:r w:rsidR="001178A7">
        <w:rPr>
          <w:rStyle w:val="Appelnotedebasdep"/>
          <w:color w:val="002060"/>
        </w:rPr>
        <w:footnoteReference w:id="6"/>
      </w:r>
      <w:r>
        <w:rPr>
          <w:color w:val="002060"/>
        </w:rPr>
        <w:t>.</w:t>
      </w:r>
    </w:p>
    <w:p w14:paraId="5831150B" w14:textId="77777777" w:rsidR="004805E1" w:rsidRDefault="00BA67AE" w:rsidP="004E7A54">
      <w:pPr>
        <w:rPr>
          <w:color w:val="002060"/>
        </w:rPr>
      </w:pPr>
      <w:r>
        <w:rPr>
          <w:color w:val="002060"/>
        </w:rPr>
        <w:t>Pour autant, l</w:t>
      </w:r>
      <w:r w:rsidR="004805E1">
        <w:rPr>
          <w:color w:val="002060"/>
        </w:rPr>
        <w:t xml:space="preserve">’erreur serait de considérer que </w:t>
      </w:r>
      <w:r w:rsidR="00893163">
        <w:rPr>
          <w:color w:val="002060"/>
        </w:rPr>
        <w:t xml:space="preserve">l’identification puis </w:t>
      </w:r>
      <w:r w:rsidR="004805E1">
        <w:rPr>
          <w:color w:val="002060"/>
        </w:rPr>
        <w:t>le choix d’une technologie</w:t>
      </w:r>
      <w:r w:rsidR="00D8539D">
        <w:rPr>
          <w:color w:val="002060"/>
        </w:rPr>
        <w:t>-</w:t>
      </w:r>
      <w:r w:rsidR="004805E1">
        <w:rPr>
          <w:color w:val="002060"/>
        </w:rPr>
        <w:t>capsule</w:t>
      </w:r>
      <w:r w:rsidR="00893163">
        <w:rPr>
          <w:color w:val="002060"/>
        </w:rPr>
        <w:t xml:space="preserve"> adaptée aux besoins fédéraux</w:t>
      </w:r>
      <w:r w:rsidR="004805E1">
        <w:rPr>
          <w:color w:val="002060"/>
        </w:rPr>
        <w:t xml:space="preserve"> répondrait à la totalité du problème à </w:t>
      </w:r>
      <w:r w:rsidR="00031B72">
        <w:rPr>
          <w:color w:val="002060"/>
        </w:rPr>
        <w:t xml:space="preserve">traiter. </w:t>
      </w:r>
      <w:r>
        <w:rPr>
          <w:color w:val="002060"/>
        </w:rPr>
        <w:t>Beaucoup le pensent mais c</w:t>
      </w:r>
      <w:r w:rsidR="00893163">
        <w:rPr>
          <w:color w:val="002060"/>
        </w:rPr>
        <w:t xml:space="preserve">’est </w:t>
      </w:r>
      <w:r w:rsidR="006E194F">
        <w:rPr>
          <w:color w:val="002060"/>
        </w:rPr>
        <w:t>inexact</w:t>
      </w:r>
      <w:r w:rsidR="00893163">
        <w:rPr>
          <w:color w:val="002060"/>
        </w:rPr>
        <w:t xml:space="preserve">. </w:t>
      </w:r>
      <w:r>
        <w:rPr>
          <w:color w:val="002060"/>
        </w:rPr>
        <w:t xml:space="preserve">Cette erreur d’appréciation conduit à de nombreuses impasses. </w:t>
      </w:r>
      <w:r w:rsidR="00031B72">
        <w:rPr>
          <w:color w:val="002060"/>
        </w:rPr>
        <w:t>Au risque de créer de l’ambig</w:t>
      </w:r>
      <w:r w:rsidR="006D2CF4">
        <w:rPr>
          <w:color w:val="002060"/>
        </w:rPr>
        <w:t>uïté supplémentaire, nous dirons</w:t>
      </w:r>
      <w:r w:rsidR="00031B72">
        <w:rPr>
          <w:color w:val="002060"/>
        </w:rPr>
        <w:t xml:space="preserve"> que </w:t>
      </w:r>
      <w:r w:rsidR="00B4539B">
        <w:rPr>
          <w:color w:val="002060"/>
        </w:rPr>
        <w:t>cette</w:t>
      </w:r>
      <w:r w:rsidR="00031B72">
        <w:rPr>
          <w:color w:val="002060"/>
        </w:rPr>
        <w:t xml:space="preserve"> dimension technologi</w:t>
      </w:r>
      <w:r w:rsidR="00B4539B">
        <w:rPr>
          <w:color w:val="002060"/>
        </w:rPr>
        <w:t xml:space="preserve">que se rapportant à </w:t>
      </w:r>
      <w:r w:rsidR="00031B72">
        <w:rPr>
          <w:color w:val="002060"/>
        </w:rPr>
        <w:t xml:space="preserve">la question ne représente qu’une </w:t>
      </w:r>
      <w:r w:rsidR="00B4539B">
        <w:rPr>
          <w:color w:val="002060"/>
        </w:rPr>
        <w:t>faible</w:t>
      </w:r>
      <w:r w:rsidR="00031B72">
        <w:rPr>
          <w:color w:val="002060"/>
        </w:rPr>
        <w:t xml:space="preserve"> partie </w:t>
      </w:r>
      <w:r w:rsidR="00B4539B">
        <w:rPr>
          <w:color w:val="002060"/>
        </w:rPr>
        <w:t>de la difficulté</w:t>
      </w:r>
      <w:r w:rsidR="00031B72">
        <w:rPr>
          <w:color w:val="002060"/>
        </w:rPr>
        <w:t>. Ce</w:t>
      </w:r>
      <w:r w:rsidR="00B4539B">
        <w:rPr>
          <w:color w:val="002060"/>
        </w:rPr>
        <w:t>lle-ci</w:t>
      </w:r>
      <w:r w:rsidR="00031B72">
        <w:rPr>
          <w:color w:val="002060"/>
        </w:rPr>
        <w:t xml:space="preserve"> </w:t>
      </w:r>
      <w:r w:rsidR="00B4539B">
        <w:rPr>
          <w:color w:val="002060"/>
        </w:rPr>
        <w:t>peut</w:t>
      </w:r>
      <w:r w:rsidR="00031B72">
        <w:rPr>
          <w:color w:val="002060"/>
        </w:rPr>
        <w:t xml:space="preserve"> être formalisé</w:t>
      </w:r>
      <w:r w:rsidR="00B4539B">
        <w:rPr>
          <w:color w:val="002060"/>
        </w:rPr>
        <w:t>e</w:t>
      </w:r>
      <w:r w:rsidR="00031B72">
        <w:rPr>
          <w:color w:val="002060"/>
        </w:rPr>
        <w:t xml:space="preserve"> de la manière suivante.</w:t>
      </w:r>
    </w:p>
    <w:p w14:paraId="6E013D3B" w14:textId="77777777" w:rsidR="00031B72" w:rsidRDefault="00031B72" w:rsidP="004E7A54">
      <w:pPr>
        <w:rPr>
          <w:color w:val="002060"/>
        </w:rPr>
      </w:pPr>
    </w:p>
    <w:p w14:paraId="4096F266" w14:textId="77777777" w:rsidR="00031B72" w:rsidRPr="004E7A54" w:rsidRDefault="00031B72" w:rsidP="004E7A54">
      <w:pPr>
        <w:rPr>
          <w:b/>
          <w:color w:val="002060"/>
          <w:sz w:val="32"/>
          <w:szCs w:val="32"/>
        </w:rPr>
      </w:pPr>
      <w:r>
        <w:rPr>
          <w:b/>
          <w:noProof/>
          <w:color w:val="002060"/>
          <w:sz w:val="32"/>
          <w:szCs w:val="32"/>
          <w:lang w:eastAsia="fr-FR"/>
        </w:rPr>
        <w:drawing>
          <wp:inline distT="0" distB="0" distL="0" distR="0" wp14:anchorId="5614F8C2" wp14:editId="7D980C2E">
            <wp:extent cx="4859655" cy="2834640"/>
            <wp:effectExtent l="76200" t="57150" r="55245" b="11811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9DE1788" w14:textId="77777777" w:rsidR="007E5DCC" w:rsidRDefault="0059027D" w:rsidP="00614741">
      <w:pPr>
        <w:pStyle w:val="Paragraphedeliste"/>
        <w:ind w:left="0"/>
      </w:pPr>
      <w:r>
        <w:t>On constate que la principale difficulté sera</w:t>
      </w:r>
      <w:r w:rsidR="006E194F">
        <w:t xml:space="preserve"> </w:t>
      </w:r>
      <w:r w:rsidRPr="009A501D">
        <w:t>l’usage réel</w:t>
      </w:r>
      <w:r>
        <w:t xml:space="preserve"> à tous les niveaux géographiques</w:t>
      </w:r>
      <w:r>
        <w:rPr>
          <w:rStyle w:val="Appelnotedebasdep"/>
        </w:rPr>
        <w:footnoteReference w:id="7"/>
      </w:r>
      <w:r>
        <w:t xml:space="preserve"> du protocole</w:t>
      </w:r>
      <w:r w:rsidR="00654D75">
        <w:t xml:space="preserve"> numérique</w:t>
      </w:r>
      <w:r>
        <w:t xml:space="preserve">. </w:t>
      </w:r>
      <w:r w:rsidR="00194CE2">
        <w:t>Pour obtenir un résultat optimum en termes d’utilisation</w:t>
      </w:r>
      <w:r w:rsidR="00241E22">
        <w:t xml:space="preserve"> de la technologie</w:t>
      </w:r>
      <w:r w:rsidR="00194CE2">
        <w:t xml:space="preserve">, plusieurs étapes séquencées </w:t>
      </w:r>
      <w:r w:rsidR="00BD7601">
        <w:t xml:space="preserve">selon un calendrier précis </w:t>
      </w:r>
      <w:r w:rsidR="009A501D">
        <w:t>ser</w:t>
      </w:r>
      <w:r w:rsidR="00194CE2">
        <w:t xml:space="preserve">ont agencées. </w:t>
      </w:r>
      <w:r>
        <w:t xml:space="preserve">Cela </w:t>
      </w:r>
      <w:r w:rsidR="009A501D">
        <w:t>nécessitera</w:t>
      </w:r>
      <w:r w:rsidR="000C5944">
        <w:t xml:space="preserve"> </w:t>
      </w:r>
      <w:r w:rsidR="00241E22">
        <w:t>un</w:t>
      </w:r>
      <w:r w:rsidR="009A501D">
        <w:t xml:space="preserve"> programme</w:t>
      </w:r>
      <w:r w:rsidR="00241E22">
        <w:t xml:space="preserve"> de</w:t>
      </w:r>
      <w:r w:rsidR="000C5944">
        <w:t xml:space="preserve"> formation d</w:t>
      </w:r>
      <w:r>
        <w:t xml:space="preserve">es </w:t>
      </w:r>
      <w:r w:rsidR="000C5944">
        <w:t xml:space="preserve">utilisateurs notamment des dirigeants bénévoles, des salariés, des entraîneurs et des éducateurs. Ce qui prendra du temps. </w:t>
      </w:r>
      <w:r w:rsidR="00241E22">
        <w:t>Une autre phase</w:t>
      </w:r>
      <w:r w:rsidR="000C5944">
        <w:t xml:space="preserve"> consistera à déployer la technologie-capsule sur l’ensemble du territoire national puis de l’implémenter dans les modalités de fonctionnement et de pilotage des clubs locaux. </w:t>
      </w:r>
      <w:r w:rsidR="009A501D">
        <w:t xml:space="preserve">Il faudra </w:t>
      </w:r>
      <w:r w:rsidR="00654D75">
        <w:t xml:space="preserve">donc </w:t>
      </w:r>
      <w:r w:rsidR="009A501D">
        <w:t>bâtir</w:t>
      </w:r>
      <w:r w:rsidR="000C5944">
        <w:t xml:space="preserve"> d’un dispositif </w:t>
      </w:r>
      <w:r w:rsidR="002C6CCB">
        <w:t xml:space="preserve">pyramidal </w:t>
      </w:r>
      <w:r w:rsidR="000C5944">
        <w:t xml:space="preserve">organisé </w:t>
      </w:r>
      <w:r w:rsidR="00241E22">
        <w:t>en</w:t>
      </w:r>
      <w:r w:rsidR="000C5944">
        <w:t xml:space="preserve"> </w:t>
      </w:r>
      <w:r w:rsidR="007862A6">
        <w:t>mission</w:t>
      </w:r>
      <w:r w:rsidR="000C5944">
        <w:t>s</w:t>
      </w:r>
      <w:r w:rsidR="00673002">
        <w:t xml:space="preserve"> complémentaires</w:t>
      </w:r>
      <w:r w:rsidR="00241E22">
        <w:t>,</w:t>
      </w:r>
      <w:r w:rsidR="00673002">
        <w:t xml:space="preserve"> coordonnées </w:t>
      </w:r>
      <w:r w:rsidR="00241E22">
        <w:t xml:space="preserve">au niveau national, </w:t>
      </w:r>
      <w:r w:rsidR="000C5944">
        <w:t>d’implantation géographique</w:t>
      </w:r>
      <w:r w:rsidR="00194CE2">
        <w:t xml:space="preserve">. </w:t>
      </w:r>
      <w:r w:rsidR="00241E22">
        <w:t>Cette phase</w:t>
      </w:r>
      <w:r w:rsidR="000C5944">
        <w:t xml:space="preserve"> </w:t>
      </w:r>
      <w:r w:rsidR="00194CE2">
        <w:t>reposer</w:t>
      </w:r>
      <w:r w:rsidR="00241E22">
        <w:t>a</w:t>
      </w:r>
      <w:r w:rsidR="007862A6">
        <w:t xml:space="preserve"> sur</w:t>
      </w:r>
      <w:r w:rsidR="000C5944">
        <w:t xml:space="preserve"> des ‘Agents de transition numériques </w:t>
      </w:r>
      <w:r w:rsidR="007862A6">
        <w:t>territoriaux’</w:t>
      </w:r>
      <w:r w:rsidR="00194CE2">
        <w:t xml:space="preserve"> bénévoles ou salariés</w:t>
      </w:r>
      <w:r w:rsidR="00BD7601">
        <w:t xml:space="preserve"> nommés par la fédération</w:t>
      </w:r>
      <w:r w:rsidR="007862A6">
        <w:t xml:space="preserve">. </w:t>
      </w:r>
      <w:r w:rsidR="006E194F">
        <w:t xml:space="preserve">Enfin, une </w:t>
      </w:r>
      <w:r w:rsidR="00241E22">
        <w:t>procédure</w:t>
      </w:r>
      <w:r w:rsidR="006E194F">
        <w:t xml:space="preserve"> de conviction </w:t>
      </w:r>
      <w:r w:rsidR="00241E22">
        <w:t xml:space="preserve">aura pour </w:t>
      </w:r>
      <w:r w:rsidR="006E194F">
        <w:t>objet de convaincre tous les acteur</w:t>
      </w:r>
      <w:r w:rsidR="009A501D">
        <w:t xml:space="preserve">s </w:t>
      </w:r>
      <w:r w:rsidR="00194CE2">
        <w:t>c</w:t>
      </w:r>
      <w:r w:rsidR="00B4539B">
        <w:t xml:space="preserve">oncernés </w:t>
      </w:r>
      <w:r w:rsidR="006E194F">
        <w:t>du bien-fondé de la démarche</w:t>
      </w:r>
      <w:r w:rsidR="00654D75">
        <w:t xml:space="preserve"> d’acculturation</w:t>
      </w:r>
      <w:r w:rsidR="00241E22">
        <w:t>. Elle</w:t>
      </w:r>
      <w:r w:rsidR="00B4539B">
        <w:t xml:space="preserve"> devra être développée très en amont par le (la) </w:t>
      </w:r>
      <w:proofErr w:type="spellStart"/>
      <w:r w:rsidR="00B4539B">
        <w:t>Président.e</w:t>
      </w:r>
      <w:proofErr w:type="spellEnd"/>
      <w:r w:rsidR="00B4539B">
        <w:t xml:space="preserve"> de la fédération.</w:t>
      </w:r>
      <w:r w:rsidR="006E194F">
        <w:t xml:space="preserve"> </w:t>
      </w:r>
      <w:r w:rsidR="007862A6">
        <w:t>Nous développerons ces différents éléments</w:t>
      </w:r>
      <w:r w:rsidR="009A501D">
        <w:t xml:space="preserve"> essentiels</w:t>
      </w:r>
      <w:r w:rsidR="007862A6">
        <w:t xml:space="preserve"> plus </w:t>
      </w:r>
      <w:r w:rsidR="00241E22">
        <w:t>loin</w:t>
      </w:r>
      <w:r w:rsidR="007862A6">
        <w:t xml:space="preserve">. </w:t>
      </w:r>
      <w:r w:rsidR="00BD7601">
        <w:t xml:space="preserve">Contentons-nous </w:t>
      </w:r>
      <w:r w:rsidR="007862A6">
        <w:t>à ce stade d’identifier deux choses.</w:t>
      </w:r>
    </w:p>
    <w:p w14:paraId="5839AC7F" w14:textId="77777777" w:rsidR="007862A6" w:rsidRDefault="007862A6" w:rsidP="0059027D">
      <w:pPr>
        <w:pStyle w:val="Paragraphedeliste"/>
      </w:pPr>
    </w:p>
    <w:p w14:paraId="379B7A26" w14:textId="77777777" w:rsidR="007862A6" w:rsidRDefault="007862A6" w:rsidP="007862A6">
      <w:pPr>
        <w:pStyle w:val="Paragraphedeliste"/>
        <w:numPr>
          <w:ilvl w:val="0"/>
          <w:numId w:val="5"/>
        </w:numPr>
      </w:pPr>
      <w:r>
        <w:t xml:space="preserve">La réalisation d’un tel programme se mesure en années. En général, deux années sont nécessaires pour </w:t>
      </w:r>
      <w:r w:rsidR="002C6CCB">
        <w:t>mener à bien dans des conditions sereines</w:t>
      </w:r>
      <w:r>
        <w:t xml:space="preserve"> un projet numérique fédéral</w:t>
      </w:r>
      <w:r w:rsidR="00673002">
        <w:t xml:space="preserve"> de nature systémique</w:t>
      </w:r>
      <w:r>
        <w:t>.</w:t>
      </w:r>
    </w:p>
    <w:p w14:paraId="62A9E0DD" w14:textId="77777777" w:rsidR="007862A6" w:rsidRDefault="007862A6" w:rsidP="007862A6">
      <w:pPr>
        <w:pStyle w:val="Paragraphedeliste"/>
        <w:numPr>
          <w:ilvl w:val="0"/>
          <w:numId w:val="5"/>
        </w:numPr>
      </w:pPr>
      <w:r>
        <w:t>Si la dimension technologique (identification et choix</w:t>
      </w:r>
      <w:r w:rsidR="007B1B11">
        <w:t xml:space="preserve"> de la plateforme d’intermédiation</w:t>
      </w:r>
      <w:r>
        <w:t xml:space="preserve">) est évidemment </w:t>
      </w:r>
      <w:r w:rsidR="00673002">
        <w:t xml:space="preserve">très </w:t>
      </w:r>
      <w:r>
        <w:t xml:space="preserve">importante, elle ne correspond </w:t>
      </w:r>
      <w:r w:rsidR="007B1B11">
        <w:t xml:space="preserve">en réalité </w:t>
      </w:r>
      <w:r w:rsidR="00241E22">
        <w:t>qu’à 1</w:t>
      </w:r>
      <w:r>
        <w:t>0% d</w:t>
      </w:r>
      <w:r w:rsidR="00241E22">
        <w:t xml:space="preserve">u déroulement complet du protocole </w:t>
      </w:r>
      <w:r w:rsidR="00BD7601">
        <w:t>et</w:t>
      </w:r>
      <w:r w:rsidR="00241E22">
        <w:t xml:space="preserve"> donc d</w:t>
      </w:r>
      <w:r>
        <w:t xml:space="preserve">es solutions qu’il faudra </w:t>
      </w:r>
      <w:r w:rsidR="00B220EB">
        <w:t xml:space="preserve">être capable de </w:t>
      </w:r>
      <w:r>
        <w:t xml:space="preserve">mettre en </w:t>
      </w:r>
      <w:r w:rsidR="00736FEB">
        <w:t>œuvre</w:t>
      </w:r>
      <w:r>
        <w:t>.</w:t>
      </w:r>
      <w:r w:rsidR="00736FEB">
        <w:t xml:space="preserve"> </w:t>
      </w:r>
    </w:p>
    <w:p w14:paraId="2A246F0E" w14:textId="77777777" w:rsidR="006C6225" w:rsidRDefault="007355D7" w:rsidP="00614741">
      <w:r>
        <w:t>Lorsque l’on</w:t>
      </w:r>
      <w:r w:rsidR="00614741">
        <w:t xml:space="preserve"> s’intéresse à la relation du sport et du numérique au plan des </w:t>
      </w:r>
      <w:r w:rsidR="009A501D">
        <w:t xml:space="preserve">nouvelles </w:t>
      </w:r>
      <w:r w:rsidR="00614741">
        <w:t>pratiques</w:t>
      </w:r>
      <w:r w:rsidR="0065748E">
        <w:t xml:space="preserve"> </w:t>
      </w:r>
      <w:r w:rsidR="00C93E2F">
        <w:t xml:space="preserve">sportives </w:t>
      </w:r>
      <w:r w:rsidR="0065748E">
        <w:t>proprement dites</w:t>
      </w:r>
      <w:r w:rsidR="00614741">
        <w:t xml:space="preserve">, on constate dans la majorité des cas un gap </w:t>
      </w:r>
      <w:r w:rsidR="00673002">
        <w:t xml:space="preserve">significatif </w:t>
      </w:r>
      <w:r w:rsidR="00614741">
        <w:t xml:space="preserve">entre les </w:t>
      </w:r>
      <w:r w:rsidR="0065748E">
        <w:t xml:space="preserve">usages des </w:t>
      </w:r>
      <w:r w:rsidR="00614741">
        <w:t xml:space="preserve">pratiquants et </w:t>
      </w:r>
      <w:r w:rsidR="0065748E">
        <w:t xml:space="preserve">les services proposés par les fédérations. Dans quelques cas toutefois, notamment ceux des fédérations développant des activités de pleine nature, l’exploitation généralisée des objets connectés </w:t>
      </w:r>
      <w:r w:rsidR="006F09E0">
        <w:t xml:space="preserve">(IoT) </w:t>
      </w:r>
      <w:r w:rsidR="00673002">
        <w:t xml:space="preserve">par les licenciés </w:t>
      </w:r>
      <w:r w:rsidR="0065748E">
        <w:t>a accéléré la prise de conscience que la bascule vers le numérique était indispensable. De ce point de vue, la Fédération française de vélos sera sans doute la première à effectuer cette transition</w:t>
      </w:r>
      <w:r w:rsidR="006C6225">
        <w:rPr>
          <w:rStyle w:val="Appelnotedebasdep"/>
        </w:rPr>
        <w:footnoteReference w:id="8"/>
      </w:r>
      <w:r w:rsidR="00736FEB">
        <w:t xml:space="preserve"> en respectant les étapes de la procédure développée dans ce Livre Blanc</w:t>
      </w:r>
      <w:r w:rsidR="0065748E">
        <w:t>.</w:t>
      </w:r>
      <w:r w:rsidR="006C6225">
        <w:t xml:space="preserve"> </w:t>
      </w:r>
    </w:p>
    <w:p w14:paraId="52C52DB9" w14:textId="77777777" w:rsidR="00614741" w:rsidRDefault="009A501D" w:rsidP="00614741">
      <w:r>
        <w:t>A ce stade, d</w:t>
      </w:r>
      <w:r w:rsidR="00393CF7">
        <w:t xml:space="preserve">eux </w:t>
      </w:r>
      <w:r w:rsidR="00CC63FB">
        <w:t>données</w:t>
      </w:r>
      <w:r w:rsidR="00393CF7">
        <w:t xml:space="preserve"> </w:t>
      </w:r>
      <w:r w:rsidR="00CC63FB">
        <w:t xml:space="preserve">capitales </w:t>
      </w:r>
      <w:r w:rsidR="00C93E2F">
        <w:t>sont à</w:t>
      </w:r>
      <w:r w:rsidR="00393CF7">
        <w:t xml:space="preserve"> </w:t>
      </w:r>
      <w:r>
        <w:t xml:space="preserve">considérer. </w:t>
      </w:r>
      <w:r w:rsidR="00CC63FB">
        <w:t>Elles</w:t>
      </w:r>
      <w:r w:rsidR="000423DF">
        <w:t xml:space="preserve"> auront un rôle </w:t>
      </w:r>
      <w:r w:rsidR="006D2CF4">
        <w:t xml:space="preserve">essentiel </w:t>
      </w:r>
      <w:r w:rsidR="000423DF">
        <w:t>dans l</w:t>
      </w:r>
      <w:r w:rsidR="00CC63FB">
        <w:t>a réussite du</w:t>
      </w:r>
      <w:r w:rsidR="000423DF">
        <w:t xml:space="preserve"> protocole</w:t>
      </w:r>
      <w:r w:rsidR="00393CF7">
        <w:t xml:space="preserve">. </w:t>
      </w:r>
      <w:r w:rsidR="00CC63FB">
        <w:t xml:space="preserve">La première porte sur la prise de conscience que le décalage </w:t>
      </w:r>
      <w:r w:rsidR="006C6225">
        <w:t xml:space="preserve">entre les usages </w:t>
      </w:r>
      <w:r w:rsidR="00CC63FB">
        <w:t>digitaux</w:t>
      </w:r>
      <w:r w:rsidR="00393CF7">
        <w:t xml:space="preserve"> </w:t>
      </w:r>
      <w:r w:rsidR="000626EF">
        <w:t xml:space="preserve">qui se généralisent </w:t>
      </w:r>
      <w:r w:rsidR="006C6225">
        <w:t xml:space="preserve">et les offres </w:t>
      </w:r>
      <w:r w:rsidR="00CC63FB">
        <w:t xml:space="preserve">fédérales </w:t>
      </w:r>
      <w:r w:rsidR="006C6225">
        <w:t xml:space="preserve">de services </w:t>
      </w:r>
      <w:r w:rsidR="00654D75">
        <w:t>« </w:t>
      </w:r>
      <w:r w:rsidR="00CE7401">
        <w:t xml:space="preserve">exclusivement </w:t>
      </w:r>
      <w:r w:rsidR="006D2CF4">
        <w:t>physiques</w:t>
      </w:r>
      <w:r w:rsidR="00654D75">
        <w:t> »</w:t>
      </w:r>
      <w:r w:rsidR="006D2CF4">
        <w:t> </w:t>
      </w:r>
      <w:r w:rsidR="006C6225">
        <w:t>accentue l</w:t>
      </w:r>
      <w:r w:rsidR="00673002">
        <w:t>e</w:t>
      </w:r>
      <w:r w:rsidR="006C6225">
        <w:t xml:space="preserve"> </w:t>
      </w:r>
      <w:r w:rsidR="00736FEB">
        <w:t xml:space="preserve">risque d’ubérisation. </w:t>
      </w:r>
      <w:r w:rsidR="006F09E0">
        <w:t>L’organisation</w:t>
      </w:r>
      <w:r w:rsidR="00393CF7">
        <w:t xml:space="preserve"> d’un pro</w:t>
      </w:r>
      <w:r w:rsidR="000423DF">
        <w:t>cessus</w:t>
      </w:r>
      <w:r w:rsidR="00393CF7">
        <w:t xml:space="preserve"> </w:t>
      </w:r>
      <w:r w:rsidR="00CC63FB">
        <w:t xml:space="preserve">d’information puis </w:t>
      </w:r>
      <w:r w:rsidR="00393CF7">
        <w:t xml:space="preserve">de conviction </w:t>
      </w:r>
      <w:r w:rsidR="000626EF">
        <w:t xml:space="preserve">sur ce thème </w:t>
      </w:r>
      <w:r w:rsidR="000423DF">
        <w:t xml:space="preserve">(séminaires, stages, </w:t>
      </w:r>
      <w:r w:rsidR="00CC63FB">
        <w:t>symposium</w:t>
      </w:r>
      <w:r w:rsidR="000423DF">
        <w:t xml:space="preserve">) </w:t>
      </w:r>
      <w:r w:rsidR="00393CF7">
        <w:t xml:space="preserve">touchant </w:t>
      </w:r>
      <w:r w:rsidR="00393CF7" w:rsidRPr="00122691">
        <w:rPr>
          <w:i/>
        </w:rPr>
        <w:t>tous</w:t>
      </w:r>
      <w:r w:rsidR="00393CF7">
        <w:t xml:space="preserve"> les dirigeants décisionnaires </w:t>
      </w:r>
      <w:r w:rsidR="000626EF">
        <w:t xml:space="preserve">sera </w:t>
      </w:r>
      <w:r w:rsidR="00393CF7" w:rsidRPr="00CE7401">
        <w:rPr>
          <w:i/>
        </w:rPr>
        <w:t>toujours</w:t>
      </w:r>
      <w:r w:rsidR="00393CF7">
        <w:t xml:space="preserve"> nécessaire. </w:t>
      </w:r>
      <w:r w:rsidR="000626EF">
        <w:t>L</w:t>
      </w:r>
      <w:r w:rsidR="00CC63FB">
        <w:t>a</w:t>
      </w:r>
      <w:r w:rsidR="000626EF">
        <w:t xml:space="preserve"> second</w:t>
      </w:r>
      <w:r w:rsidR="00CC63FB">
        <w:t>e</w:t>
      </w:r>
      <w:r w:rsidR="000626EF">
        <w:t xml:space="preserve"> est </w:t>
      </w:r>
      <w:r>
        <w:t>le discernement que c</w:t>
      </w:r>
      <w:r w:rsidR="00CE7401">
        <w:t xml:space="preserve">e </w:t>
      </w:r>
      <w:r w:rsidR="0081203F">
        <w:t xml:space="preserve">gap </w:t>
      </w:r>
      <w:r w:rsidR="00B220EB">
        <w:t xml:space="preserve">numérique </w:t>
      </w:r>
      <w:r w:rsidR="00CE7401">
        <w:t>résultant de</w:t>
      </w:r>
      <w:r w:rsidR="00393CF7">
        <w:t xml:space="preserve"> </w:t>
      </w:r>
      <w:r w:rsidR="006F09E0">
        <w:t>l’absence de</w:t>
      </w:r>
      <w:r w:rsidR="00393CF7">
        <w:t xml:space="preserve"> bascule dans le digital prive</w:t>
      </w:r>
      <w:r w:rsidR="006F09E0">
        <w:t>ra</w:t>
      </w:r>
      <w:r w:rsidR="00CE7401">
        <w:t xml:space="preserve"> la fédération</w:t>
      </w:r>
      <w:r w:rsidR="00393CF7">
        <w:t xml:space="preserve"> </w:t>
      </w:r>
      <w:r w:rsidR="00736FEB">
        <w:t>d’un accès aux nouve</w:t>
      </w:r>
      <w:r w:rsidR="000626EF">
        <w:t>lles pratiques</w:t>
      </w:r>
      <w:r w:rsidR="00736FEB">
        <w:t xml:space="preserve"> sport</w:t>
      </w:r>
      <w:r w:rsidR="000626EF">
        <w:t>ives</w:t>
      </w:r>
      <w:r w:rsidR="00736FEB">
        <w:t>.</w:t>
      </w:r>
      <w:r w:rsidR="0081203F">
        <w:t xml:space="preserve"> </w:t>
      </w:r>
      <w:r w:rsidR="000626EF">
        <w:t>Bien pilotés</w:t>
      </w:r>
      <w:r w:rsidR="00720D4E">
        <w:t xml:space="preserve"> et exploités à bon escient</w:t>
      </w:r>
      <w:r w:rsidR="000626EF">
        <w:t>, ces deux phénomènes constitue</w:t>
      </w:r>
      <w:r w:rsidR="00122691">
        <w:t>ro</w:t>
      </w:r>
      <w:r w:rsidR="000626EF">
        <w:t>nt des</w:t>
      </w:r>
      <w:r w:rsidR="0081203F">
        <w:t xml:space="preserve"> élément</w:t>
      </w:r>
      <w:r w:rsidR="000626EF">
        <w:t>s</w:t>
      </w:r>
      <w:r w:rsidR="0081203F">
        <w:t xml:space="preserve"> facilitateur</w:t>
      </w:r>
      <w:r w:rsidR="000626EF">
        <w:t>s. Il</w:t>
      </w:r>
      <w:r w:rsidR="0081203F">
        <w:t xml:space="preserve"> fa</w:t>
      </w:r>
      <w:r w:rsidR="00720D4E">
        <w:t>udra</w:t>
      </w:r>
      <w:r w:rsidR="0081203F">
        <w:t xml:space="preserve"> savoir </w:t>
      </w:r>
      <w:r w:rsidR="000626EF">
        <w:t xml:space="preserve">en </w:t>
      </w:r>
      <w:r w:rsidR="0081203F">
        <w:t xml:space="preserve">jouer car </w:t>
      </w:r>
      <w:r w:rsidR="000626EF">
        <w:t>cela</w:t>
      </w:r>
      <w:r w:rsidR="0081203F">
        <w:t xml:space="preserve"> évite</w:t>
      </w:r>
      <w:r w:rsidR="00122691">
        <w:t>ra</w:t>
      </w:r>
      <w:r w:rsidR="0081203F">
        <w:t xml:space="preserve"> les </w:t>
      </w:r>
      <w:r w:rsidR="007355D7">
        <w:t xml:space="preserve">multiples </w:t>
      </w:r>
      <w:r w:rsidR="0081203F">
        <w:t>apologies du numérique souvent peu efficaces</w:t>
      </w:r>
      <w:r w:rsidR="00CE7401">
        <w:t xml:space="preserve"> </w:t>
      </w:r>
      <w:r w:rsidR="00720D4E">
        <w:t>et qui</w:t>
      </w:r>
      <w:r w:rsidR="00CE7401">
        <w:t xml:space="preserve"> </w:t>
      </w:r>
      <w:r w:rsidR="00122691">
        <w:t>gén</w:t>
      </w:r>
      <w:r w:rsidR="00654D75">
        <w:t>è</w:t>
      </w:r>
      <w:r w:rsidR="00122691">
        <w:t>r</w:t>
      </w:r>
      <w:r w:rsidR="00720D4E">
        <w:t>e</w:t>
      </w:r>
      <w:r w:rsidR="00122691">
        <w:t>nt</w:t>
      </w:r>
      <w:r w:rsidR="000626EF">
        <w:t xml:space="preserve"> </w:t>
      </w:r>
      <w:r w:rsidR="003C6E0F">
        <w:t>fréquemment</w:t>
      </w:r>
      <w:r w:rsidR="000626EF">
        <w:t xml:space="preserve"> des tensions internes</w:t>
      </w:r>
      <w:r w:rsidR="0081203F">
        <w:t>.</w:t>
      </w:r>
    </w:p>
    <w:p w14:paraId="7177F08A" w14:textId="77777777" w:rsidR="00CB639F" w:rsidRDefault="00CB639F" w:rsidP="00614741">
      <w:r>
        <w:t xml:space="preserve">Compte tenu de tous </w:t>
      </w:r>
      <w:r w:rsidR="005D2485">
        <w:t>l</w:t>
      </w:r>
      <w:r>
        <w:t>es éléments</w:t>
      </w:r>
      <w:r w:rsidR="005D2485">
        <w:t xml:space="preserve"> qui précèdent</w:t>
      </w:r>
      <w:r>
        <w:t xml:space="preserve">, nous avons conçu un </w:t>
      </w:r>
      <w:r w:rsidR="000423DF">
        <w:t>dispositif normalisé</w:t>
      </w:r>
      <w:r>
        <w:t xml:space="preserve"> de transition numérique</w:t>
      </w:r>
      <w:r w:rsidR="00D347E1">
        <w:t xml:space="preserve"> </w:t>
      </w:r>
      <w:r w:rsidR="00654D75">
        <w:t xml:space="preserve">strictement </w:t>
      </w:r>
      <w:r w:rsidR="00AC26F7">
        <w:t>dédi</w:t>
      </w:r>
      <w:r w:rsidR="00D347E1">
        <w:t xml:space="preserve">é </w:t>
      </w:r>
      <w:r w:rsidR="00AC26F7">
        <w:t xml:space="preserve">aux </w:t>
      </w:r>
      <w:r w:rsidR="00D347E1">
        <w:t>fédérations</w:t>
      </w:r>
      <w:r w:rsidR="00AC26F7">
        <w:t xml:space="preserve"> sportives</w:t>
      </w:r>
      <w:r w:rsidR="000423DF">
        <w:t xml:space="preserve">. Issu d’une démarche de Recherche &amp; Développement </w:t>
      </w:r>
      <w:r w:rsidR="00C050A6">
        <w:t xml:space="preserve">qui a duré </w:t>
      </w:r>
      <w:r w:rsidR="00290466">
        <w:t>de</w:t>
      </w:r>
      <w:r w:rsidR="000423DF">
        <w:t xml:space="preserve"> quatre ans</w:t>
      </w:r>
      <w:r w:rsidR="000423DF">
        <w:rPr>
          <w:rStyle w:val="Appelnotedebasdep"/>
        </w:rPr>
        <w:footnoteReference w:id="9"/>
      </w:r>
      <w:r w:rsidR="000423DF">
        <w:t xml:space="preserve">, </w:t>
      </w:r>
      <w:r w:rsidR="00992A96">
        <w:t>il</w:t>
      </w:r>
      <w:r w:rsidR="000423DF">
        <w:t xml:space="preserve"> est</w:t>
      </w:r>
      <w:r>
        <w:t xml:space="preserve"> </w:t>
      </w:r>
      <w:r w:rsidR="00D347E1">
        <w:t xml:space="preserve">aujourd’hui </w:t>
      </w:r>
      <w:r w:rsidR="00992A96">
        <w:t>opérationnel</w:t>
      </w:r>
      <w:r w:rsidR="00DB7435">
        <w:t>. Cela signifie qu’il</w:t>
      </w:r>
      <w:r w:rsidR="00992A96">
        <w:t xml:space="preserve"> </w:t>
      </w:r>
      <w:r w:rsidR="00290466">
        <w:t xml:space="preserve">est </w:t>
      </w:r>
      <w:r>
        <w:t>généralisable et modulable en fonction des spécificité</w:t>
      </w:r>
      <w:r w:rsidR="00FF6C46">
        <w:t>s</w:t>
      </w:r>
      <w:r>
        <w:t xml:space="preserve"> des fédérations</w:t>
      </w:r>
      <w:r w:rsidR="00FF6C46">
        <w:t xml:space="preserve"> </w:t>
      </w:r>
      <w:r w:rsidR="00D347E1">
        <w:t xml:space="preserve">potentiellement </w:t>
      </w:r>
      <w:r w:rsidR="00FF6C46">
        <w:t xml:space="preserve">concernées. </w:t>
      </w:r>
      <w:r w:rsidR="001D381C">
        <w:t xml:space="preserve">Le but est de convertir </w:t>
      </w:r>
      <w:r w:rsidR="00D347E1">
        <w:t xml:space="preserve">en mode </w:t>
      </w:r>
      <w:r w:rsidR="001D381C">
        <w:t xml:space="preserve">digital </w:t>
      </w:r>
      <w:r w:rsidR="00C050A6">
        <w:t xml:space="preserve">systémique </w:t>
      </w:r>
      <w:r w:rsidR="001D381C">
        <w:t xml:space="preserve">leurs </w:t>
      </w:r>
      <w:r w:rsidR="00C050A6">
        <w:t xml:space="preserve">structures </w:t>
      </w:r>
      <w:r w:rsidR="00D347E1">
        <w:t xml:space="preserve">« physiques » </w:t>
      </w:r>
      <w:r w:rsidR="001D381C">
        <w:t xml:space="preserve">de management et de pilotage </w:t>
      </w:r>
      <w:r w:rsidR="00D347E1">
        <w:t>pour les transformer</w:t>
      </w:r>
      <w:r w:rsidR="001D381C">
        <w:t xml:space="preserve"> </w:t>
      </w:r>
      <w:r w:rsidR="00CE5C7D">
        <w:t xml:space="preserve">l’ensemble de la fédération </w:t>
      </w:r>
      <w:r w:rsidR="001D381C">
        <w:t xml:space="preserve">en écosystème dématérialisé. Nous </w:t>
      </w:r>
      <w:r w:rsidR="00CE5C7D">
        <w:t>l’</w:t>
      </w:r>
      <w:r w:rsidR="001D381C">
        <w:t>avons baptisé : Ecosystème Sportif Numérique Intégral</w:t>
      </w:r>
      <w:r w:rsidR="00912419">
        <w:rPr>
          <w:rStyle w:val="Appelnotedebasdep"/>
        </w:rPr>
        <w:footnoteReference w:id="10"/>
      </w:r>
      <w:r w:rsidR="001D381C">
        <w:t xml:space="preserve"> (ESNI).</w:t>
      </w:r>
    </w:p>
    <w:p w14:paraId="2153D246" w14:textId="77777777" w:rsidR="004229BC" w:rsidRDefault="001D381C" w:rsidP="00EB3B1B">
      <w:r>
        <w:t xml:space="preserve">La figure suivante modélise </w:t>
      </w:r>
      <w:r w:rsidR="00AC26F7">
        <w:t xml:space="preserve">intégralement </w:t>
      </w:r>
      <w:r>
        <w:t>un ESNI fédéral.</w:t>
      </w:r>
    </w:p>
    <w:p w14:paraId="27B68FE3" w14:textId="77777777" w:rsidR="004229BC" w:rsidRDefault="00FF6C46" w:rsidP="001D381C">
      <w:pPr>
        <w:ind w:hanging="2127"/>
      </w:pPr>
      <w:r>
        <w:rPr>
          <w:noProof/>
          <w:lang w:eastAsia="fr-FR"/>
        </w:rPr>
        <w:drawing>
          <wp:inline distT="0" distB="0" distL="0" distR="0" wp14:anchorId="4D183B85" wp14:editId="096D00B1">
            <wp:extent cx="7344728" cy="4432653"/>
            <wp:effectExtent l="152400" t="152400" r="370840" b="3683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_20181110123708.png"/>
                    <pic:cNvPicPr/>
                  </pic:nvPicPr>
                  <pic:blipFill>
                    <a:blip r:embed="rId20">
                      <a:extLst>
                        <a:ext uri="{28A0092B-C50C-407E-A947-70E740481C1C}">
                          <a14:useLocalDpi xmlns:a14="http://schemas.microsoft.com/office/drawing/2010/main" val="0"/>
                        </a:ext>
                      </a:extLst>
                    </a:blip>
                    <a:stretch>
                      <a:fillRect/>
                    </a:stretch>
                  </pic:blipFill>
                  <pic:spPr>
                    <a:xfrm>
                      <a:off x="0" y="0"/>
                      <a:ext cx="7358823" cy="4441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BAC3BE" w14:textId="77777777" w:rsidR="00CF1C19" w:rsidRDefault="00CF1C19"/>
    <w:p w14:paraId="14F4266B" w14:textId="77777777" w:rsidR="00FB59E6" w:rsidRDefault="00AC26F7">
      <w:r>
        <w:t>Avant de l</w:t>
      </w:r>
      <w:r w:rsidR="00CA1A26">
        <w:t>e</w:t>
      </w:r>
      <w:r>
        <w:t xml:space="preserve"> présenter </w:t>
      </w:r>
      <w:r w:rsidR="00290466">
        <w:t xml:space="preserve">en détail pour identifier </w:t>
      </w:r>
      <w:r w:rsidR="00CE5C7D">
        <w:t>s</w:t>
      </w:r>
      <w:r w:rsidR="00FB59E6">
        <w:t>a richesse</w:t>
      </w:r>
      <w:r>
        <w:t xml:space="preserve">, il est impératif de  </w:t>
      </w:r>
      <w:r w:rsidR="006F09E0">
        <w:t>comprendre</w:t>
      </w:r>
      <w:r>
        <w:t xml:space="preserve"> </w:t>
      </w:r>
      <w:r w:rsidR="00290466">
        <w:t xml:space="preserve">dans quel contexte il devra être exploité </w:t>
      </w:r>
      <w:r w:rsidR="00FB59E6">
        <w:t xml:space="preserve">pour </w:t>
      </w:r>
      <w:r w:rsidR="00CE5C7D">
        <w:t xml:space="preserve">être </w:t>
      </w:r>
      <w:r w:rsidR="009240F8">
        <w:t>optimisé</w:t>
      </w:r>
      <w:r w:rsidR="00FB59E6">
        <w:t>.</w:t>
      </w:r>
      <w:r w:rsidR="00CE5C7D">
        <w:t xml:space="preserve"> Deux logiques susceptibles d’être complémentaires</w:t>
      </w:r>
      <w:r w:rsidR="00CE5C7D">
        <w:rPr>
          <w:rStyle w:val="Appelnotedebasdep"/>
        </w:rPr>
        <w:footnoteReference w:id="11"/>
      </w:r>
      <w:r w:rsidR="00CE5C7D">
        <w:t xml:space="preserve"> sont en effet identifiables.</w:t>
      </w:r>
    </w:p>
    <w:p w14:paraId="75729AE7" w14:textId="77777777" w:rsidR="00FB59E6" w:rsidRDefault="00FB59E6">
      <w:r>
        <w:t xml:space="preserve">Tout d’abord, </w:t>
      </w:r>
      <w:r w:rsidR="00EB355F">
        <w:t xml:space="preserve">dans un premier temps, </w:t>
      </w:r>
      <w:r>
        <w:t>l</w:t>
      </w:r>
      <w:r w:rsidR="007D0F93">
        <w:t>es</w:t>
      </w:r>
      <w:r w:rsidR="00AC26F7">
        <w:t xml:space="preserve"> fédérations seront en mesure de l’exploiter</w:t>
      </w:r>
      <w:r w:rsidR="007D0F93">
        <w:t xml:space="preserve"> en toute autonomie</w:t>
      </w:r>
      <w:r>
        <w:t>. Cela signifie que le principe d’une exploitation indépendante, intégrant toutes les spécificités d’une struc</w:t>
      </w:r>
      <w:r w:rsidR="00C47744">
        <w:t>ture fédérale pour la transformer</w:t>
      </w:r>
      <w:r>
        <w:t xml:space="preserve"> en organisation numérique autonome, sera évidemment possible. Nous considérons d’ailleurs que cette utilisation d’un ESNI </w:t>
      </w:r>
      <w:r w:rsidR="00720D4E">
        <w:t xml:space="preserve">de manière </w:t>
      </w:r>
      <w:r>
        <w:t>indépendant</w:t>
      </w:r>
      <w:r w:rsidR="00720D4E">
        <w:t>e</w:t>
      </w:r>
      <w:r>
        <w:t xml:space="preserve"> correspondra pour beaucoup de fédérations à une première étape </w:t>
      </w:r>
      <w:r w:rsidR="002B3E20">
        <w:t>indispensabl</w:t>
      </w:r>
      <w:r>
        <w:t>e à son accultura</w:t>
      </w:r>
      <w:r w:rsidR="00F109CF">
        <w:t>t</w:t>
      </w:r>
      <w:r>
        <w:t>ion</w:t>
      </w:r>
      <w:r w:rsidR="00F109CF">
        <w:rPr>
          <w:rStyle w:val="Appelnotedebasdep"/>
        </w:rPr>
        <w:footnoteReference w:id="12"/>
      </w:r>
      <w:r w:rsidR="00720D4E">
        <w:t xml:space="preserve"> numérique</w:t>
      </w:r>
      <w:r>
        <w:t>.</w:t>
      </w:r>
    </w:p>
    <w:p w14:paraId="48AD8D6C" w14:textId="77777777" w:rsidR="00CF422E" w:rsidRDefault="00720D4E">
      <w:r>
        <w:t>Dans un second temps</w:t>
      </w:r>
      <w:r w:rsidR="007D0F93">
        <w:t xml:space="preserve">, il sera optimisé </w:t>
      </w:r>
      <w:r w:rsidR="00C47744">
        <w:t xml:space="preserve">à la faveur d’une </w:t>
      </w:r>
      <w:proofErr w:type="spellStart"/>
      <w:r w:rsidR="007D0F93">
        <w:t>co</w:t>
      </w:r>
      <w:proofErr w:type="spellEnd"/>
      <w:r w:rsidR="007D0F93">
        <w:t>-exploitation avec les collectivités locales</w:t>
      </w:r>
      <w:r w:rsidR="00C47744">
        <w:t>. Cette procédure sera progressivement initialisée</w:t>
      </w:r>
      <w:r>
        <w:t xml:space="preserve"> </w:t>
      </w:r>
      <w:r w:rsidR="00C47744">
        <w:t xml:space="preserve">et formatée </w:t>
      </w:r>
      <w:r>
        <w:t>au rythme de l’évolution de la gouvernance du sport</w:t>
      </w:r>
      <w:r w:rsidR="00AC26F7">
        <w:t>.</w:t>
      </w:r>
      <w:r>
        <w:t xml:space="preserve"> L’hypothèse est que la complexité progressive de l’écosystème sportif français due à la somme des inno</w:t>
      </w:r>
      <w:r w:rsidR="00C47744">
        <w:t>vations technologique, sociales, techniques et sociétales nécessitera une telle collaboration. Nous en avons livré les prémices dans notre précédent Livre Blanc intitulé « Sport smart city ».</w:t>
      </w:r>
      <w:r>
        <w:t xml:space="preserve"> </w:t>
      </w:r>
      <w:r w:rsidR="00AC26F7">
        <w:t xml:space="preserve"> L’écosystème dont nous parlons ici </w:t>
      </w:r>
      <w:r w:rsidR="00F85079">
        <w:t xml:space="preserve">repose sur un processus de construction de réponses </w:t>
      </w:r>
      <w:r w:rsidR="00C47744">
        <w:t xml:space="preserve">à la fois techniques et technologiques </w:t>
      </w:r>
      <w:r w:rsidR="007D0F93">
        <w:t>qui pourra être facilement</w:t>
      </w:r>
      <w:r w:rsidR="006F09E0">
        <w:t xml:space="preserve"> </w:t>
      </w:r>
      <w:r w:rsidR="00F82B8D">
        <w:t>mutualisé</w:t>
      </w:r>
      <w:r w:rsidR="00F85079">
        <w:t xml:space="preserve"> entre</w:t>
      </w:r>
      <w:r w:rsidR="00AC26F7">
        <w:t xml:space="preserve"> les deux </w:t>
      </w:r>
      <w:r w:rsidR="00F82B8D">
        <w:t xml:space="preserve">principaux </w:t>
      </w:r>
      <w:r w:rsidR="00AC26F7">
        <w:t>acteurs du sport tricolore</w:t>
      </w:r>
      <w:r w:rsidR="00F85079">
        <w:t> :</w:t>
      </w:r>
      <w:r w:rsidR="00AC26F7">
        <w:t xml:space="preserve"> les fédérations et le</w:t>
      </w:r>
      <w:r w:rsidR="00F85079">
        <w:t>s</w:t>
      </w:r>
      <w:r w:rsidR="00AC26F7">
        <w:t xml:space="preserve"> villes, plus exactement les </w:t>
      </w:r>
      <w:r w:rsidR="00AC26F7" w:rsidRPr="00F85079">
        <w:rPr>
          <w:i/>
        </w:rPr>
        <w:t xml:space="preserve">smart </w:t>
      </w:r>
      <w:proofErr w:type="spellStart"/>
      <w:r w:rsidR="00AC26F7" w:rsidRPr="00F85079">
        <w:rPr>
          <w:i/>
        </w:rPr>
        <w:t>cities</w:t>
      </w:r>
      <w:proofErr w:type="spellEnd"/>
      <w:r w:rsidR="00AC26F7">
        <w:t xml:space="preserve"> orientées sport</w:t>
      </w:r>
      <w:r w:rsidR="00AC26F7">
        <w:rPr>
          <w:rStyle w:val="Appelnotedebasdep"/>
        </w:rPr>
        <w:footnoteReference w:id="13"/>
      </w:r>
      <w:r w:rsidR="00F85079">
        <w:t xml:space="preserve">. </w:t>
      </w:r>
      <w:r w:rsidR="00CF422E">
        <w:t xml:space="preserve">Le diagnostic commun </w:t>
      </w:r>
      <w:r w:rsidR="00CA1A26">
        <w:t>s’</w:t>
      </w:r>
      <w:r w:rsidR="00CF422E">
        <w:t>établi</w:t>
      </w:r>
      <w:r w:rsidR="007D0F93">
        <w:t>ra alors</w:t>
      </w:r>
      <w:r w:rsidR="00CF422E">
        <w:t xml:space="preserve"> </w:t>
      </w:r>
      <w:r w:rsidR="00C47744">
        <w:t>à partir de</w:t>
      </w:r>
      <w:r w:rsidR="00CA1A26">
        <w:t xml:space="preserve"> </w:t>
      </w:r>
      <w:r w:rsidR="00CF422E">
        <w:t>trois constats :</w:t>
      </w:r>
    </w:p>
    <w:p w14:paraId="45174BAA" w14:textId="77777777" w:rsidR="00CF1C19" w:rsidRDefault="00CF422E" w:rsidP="00CF422E">
      <w:pPr>
        <w:pStyle w:val="Paragraphedeliste"/>
        <w:numPr>
          <w:ilvl w:val="0"/>
          <w:numId w:val="6"/>
        </w:numPr>
      </w:pPr>
      <w:r>
        <w:t xml:space="preserve">la demande sociale de sport a changé ; </w:t>
      </w:r>
    </w:p>
    <w:p w14:paraId="29BE9406" w14:textId="77777777" w:rsidR="00CF422E" w:rsidRDefault="00CF422E" w:rsidP="00CF422E">
      <w:pPr>
        <w:pStyle w:val="Paragraphedeliste"/>
        <w:numPr>
          <w:ilvl w:val="0"/>
          <w:numId w:val="6"/>
        </w:numPr>
      </w:pPr>
      <w:r>
        <w:t>les objets connectés (</w:t>
      </w:r>
      <w:proofErr w:type="spellStart"/>
      <w:r>
        <w:t>Iot</w:t>
      </w:r>
      <w:proofErr w:type="spellEnd"/>
      <w:r>
        <w:t>) sont omniprésents dans les usages </w:t>
      </w:r>
      <w:r w:rsidR="0050461B">
        <w:t>et nécessitent des services exploitant des technologies de plus en plus sophistiqués</w:t>
      </w:r>
      <w:r w:rsidR="0050461B">
        <w:rPr>
          <w:rStyle w:val="Appelnotedebasdep"/>
        </w:rPr>
        <w:footnoteReference w:id="14"/>
      </w:r>
      <w:r w:rsidR="0050461B">
        <w:t xml:space="preserve"> </w:t>
      </w:r>
      <w:r>
        <w:t>;</w:t>
      </w:r>
    </w:p>
    <w:p w14:paraId="0F4166CD" w14:textId="77777777" w:rsidR="00CF422E" w:rsidRDefault="00CF422E" w:rsidP="00CF422E">
      <w:pPr>
        <w:pStyle w:val="Paragraphedeliste"/>
        <w:numPr>
          <w:ilvl w:val="0"/>
          <w:numId w:val="6"/>
        </w:numPr>
      </w:pPr>
      <w:r>
        <w:t>la réponse</w:t>
      </w:r>
      <w:r w:rsidR="00CA1A26">
        <w:t>, nécessairement numérique,</w:t>
      </w:r>
      <w:r>
        <w:t xml:space="preserve"> repose </w:t>
      </w:r>
      <w:r w:rsidR="007D0F93">
        <w:t xml:space="preserve">obligatoirement </w:t>
      </w:r>
      <w:r>
        <w:t xml:space="preserve">sur une technologie </w:t>
      </w:r>
      <w:r w:rsidR="00CA1A26">
        <w:t xml:space="preserve">de type </w:t>
      </w:r>
      <w:r>
        <w:t>capsule</w:t>
      </w:r>
      <w:r>
        <w:rPr>
          <w:rStyle w:val="Appelnotedebasdep"/>
        </w:rPr>
        <w:footnoteReference w:id="15"/>
      </w:r>
      <w:r>
        <w:t>.</w:t>
      </w:r>
    </w:p>
    <w:p w14:paraId="5B1177ED" w14:textId="77777777" w:rsidR="00CA1A26" w:rsidRDefault="00CA1A26" w:rsidP="00CA1A26">
      <w:r>
        <w:t xml:space="preserve">En termes de capacités opérationnelles, le traitement de ce diagnostic </w:t>
      </w:r>
      <w:r w:rsidR="007D0F93">
        <w:t xml:space="preserve">sera optimisé en mutualisant </w:t>
      </w:r>
      <w:r>
        <w:t>les ressources humaines, matérielles et financières des fédérations</w:t>
      </w:r>
      <w:r w:rsidR="007D0F93">
        <w:t xml:space="preserve"> avec différents acteurs du sport</w:t>
      </w:r>
      <w:r w:rsidR="002D6C42">
        <w:t>, notamment les villes</w:t>
      </w:r>
      <w:r>
        <w:t>.</w:t>
      </w:r>
      <w:r w:rsidR="00D537D6">
        <w:t xml:space="preserve"> Une collaboration nécessairement normalisée et coordonnée au plus haut niveau national</w:t>
      </w:r>
      <w:r w:rsidR="00D537D6">
        <w:rPr>
          <w:rStyle w:val="Appelnotedebasdep"/>
        </w:rPr>
        <w:footnoteReference w:id="16"/>
      </w:r>
      <w:r w:rsidR="00D537D6">
        <w:t xml:space="preserve"> d</w:t>
      </w:r>
      <w:r w:rsidR="007D0F93">
        <w:t>evra toutefois</w:t>
      </w:r>
      <w:r w:rsidR="00D537D6">
        <w:t xml:space="preserve"> être établit entre le Mouvement sportif et </w:t>
      </w:r>
      <w:r w:rsidR="007D0F93">
        <w:t>ces derniers</w:t>
      </w:r>
      <w:r w:rsidR="002D6C42">
        <w:t>. Au regard de s</w:t>
      </w:r>
      <w:r w:rsidR="00D537D6">
        <w:t>a complexité</w:t>
      </w:r>
      <w:r w:rsidR="002D6C42">
        <w:t xml:space="preserve">, la </w:t>
      </w:r>
      <w:r w:rsidR="00D537D6">
        <w:t xml:space="preserve">mise en œuvre </w:t>
      </w:r>
      <w:r w:rsidR="002D6C42">
        <w:t xml:space="preserve">optimum </w:t>
      </w:r>
      <w:r w:rsidR="00D537D6">
        <w:t>d’un ESNI sera à ce prix.</w:t>
      </w:r>
    </w:p>
    <w:p w14:paraId="48329471" w14:textId="77777777" w:rsidR="00F85079" w:rsidRDefault="00F85079">
      <w:r>
        <w:rPr>
          <w:noProof/>
          <w:lang w:eastAsia="fr-FR"/>
        </w:rPr>
        <w:drawing>
          <wp:inline distT="0" distB="0" distL="0" distR="0" wp14:anchorId="42975E58" wp14:editId="440B2B76">
            <wp:extent cx="4859655" cy="2834640"/>
            <wp:effectExtent l="76200" t="38100" r="93345" b="11811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775889E" w14:textId="77777777" w:rsidR="00F85079" w:rsidRDefault="00912419">
      <w:r>
        <w:t xml:space="preserve">On comprend, dans ces conditions, qu’une telle conception de la transition numérique d’une fédération ne peut se concevoir que dans une perspective </w:t>
      </w:r>
      <w:r w:rsidRPr="00912419">
        <w:rPr>
          <w:i/>
        </w:rPr>
        <w:t>systémique</w:t>
      </w:r>
      <w:r>
        <w:t xml:space="preserve">. Nous sommes </w:t>
      </w:r>
      <w:r w:rsidR="002D6C42">
        <w:t xml:space="preserve">ici </w:t>
      </w:r>
      <w:r>
        <w:t xml:space="preserve"> </w:t>
      </w:r>
      <w:r w:rsidR="00EB355F">
        <w:t xml:space="preserve">très </w:t>
      </w:r>
      <w:r>
        <w:t>éloigné</w:t>
      </w:r>
      <w:r w:rsidR="00F129DD">
        <w:t>s</w:t>
      </w:r>
      <w:r>
        <w:t xml:space="preserve"> de la simple dématérialisation d’une ou deux fonctions organisationnelles</w:t>
      </w:r>
      <w:r w:rsidR="00CF422E">
        <w:t xml:space="preserve"> </w:t>
      </w:r>
      <w:r w:rsidR="002D6C42">
        <w:t xml:space="preserve">pour concevoir un simple dispositif numérique fonctionnant </w:t>
      </w:r>
      <w:r w:rsidR="00CF422E">
        <w:t>en mode paramétrique</w:t>
      </w:r>
      <w:r>
        <w:t>.</w:t>
      </w:r>
      <w:r w:rsidR="00F129DD">
        <w:t xml:space="preserve"> C’est un système incluant différentes structures sportives</w:t>
      </w:r>
      <w:r w:rsidR="00F129DD">
        <w:rPr>
          <w:rStyle w:val="Appelnotedebasdep"/>
        </w:rPr>
        <w:footnoteReference w:id="17"/>
      </w:r>
      <w:r w:rsidR="00F129DD">
        <w:t xml:space="preserve"> dans une seule organisation sur la base d’un diagnostic partagé</w:t>
      </w:r>
      <w:r w:rsidR="00CF422E">
        <w:t xml:space="preserve"> qu’il s’agit d</w:t>
      </w:r>
      <w:r w:rsidR="002D6C42">
        <w:t>’échafauder</w:t>
      </w:r>
      <w:r w:rsidR="00CF422E">
        <w:t>.</w:t>
      </w:r>
      <w:r w:rsidR="00D537D6">
        <w:t xml:space="preserve"> Les bases de construction seront les suivantes.</w:t>
      </w:r>
    </w:p>
    <w:p w14:paraId="5306FFDF" w14:textId="77777777" w:rsidR="00F85079" w:rsidRDefault="00F85079"/>
    <w:p w14:paraId="4E92EC1F" w14:textId="77777777" w:rsidR="00F85079" w:rsidRDefault="00F85079"/>
    <w:p w14:paraId="7579407E" w14:textId="77777777" w:rsidR="001D381C" w:rsidRDefault="001D381C"/>
    <w:p w14:paraId="47AC1CCE" w14:textId="77777777" w:rsidR="001D381C" w:rsidRDefault="001D381C"/>
    <w:p w14:paraId="30D9EE91" w14:textId="77777777" w:rsidR="001D381C" w:rsidRDefault="001D381C"/>
    <w:p w14:paraId="33A20173" w14:textId="77777777" w:rsidR="001D381C" w:rsidRDefault="001D381C"/>
    <w:p w14:paraId="691E6B45" w14:textId="77777777" w:rsidR="00CF1C19" w:rsidRDefault="00CF1C19"/>
    <w:p w14:paraId="4F0635BE" w14:textId="77777777" w:rsidR="00CF1C19" w:rsidRDefault="00CF1C19"/>
    <w:p w14:paraId="3C48A7A5" w14:textId="77777777" w:rsidR="00CF1C19" w:rsidRDefault="00CF1C19"/>
    <w:p w14:paraId="4A5434D1" w14:textId="77777777" w:rsidR="009B1328" w:rsidRPr="009240F8" w:rsidRDefault="009B1328" w:rsidP="00227930">
      <w:pPr>
        <w:ind w:hanging="567"/>
        <w:rPr>
          <w:b/>
          <w:color w:val="002060"/>
          <w:sz w:val="36"/>
          <w:szCs w:val="36"/>
        </w:rPr>
      </w:pPr>
      <w:r>
        <w:rPr>
          <w:b/>
          <w:color w:val="002060"/>
          <w:sz w:val="36"/>
          <w:szCs w:val="36"/>
        </w:rPr>
        <w:t>2</w:t>
      </w:r>
      <w:r w:rsidRPr="009B1328">
        <w:rPr>
          <w:b/>
          <w:color w:val="002060"/>
          <w:sz w:val="36"/>
          <w:szCs w:val="36"/>
          <w:vertAlign w:val="superscript"/>
        </w:rPr>
        <w:t>ème</w:t>
      </w:r>
      <w:r>
        <w:rPr>
          <w:b/>
          <w:color w:val="002060"/>
          <w:sz w:val="36"/>
          <w:szCs w:val="36"/>
        </w:rPr>
        <w:t xml:space="preserve"> </w:t>
      </w:r>
      <w:r w:rsidRPr="009240F8">
        <w:rPr>
          <w:b/>
          <w:color w:val="002060"/>
          <w:sz w:val="36"/>
          <w:szCs w:val="36"/>
        </w:rPr>
        <w:t>partie.</w:t>
      </w:r>
    </w:p>
    <w:p w14:paraId="1B7B0188" w14:textId="77777777" w:rsidR="009B1328" w:rsidRPr="009240F8" w:rsidRDefault="009B1328" w:rsidP="00227930">
      <w:pPr>
        <w:spacing w:line="240" w:lineRule="auto"/>
        <w:ind w:hanging="567"/>
        <w:rPr>
          <w:b/>
          <w:color w:val="002060"/>
          <w:sz w:val="40"/>
          <w:szCs w:val="40"/>
        </w:rPr>
      </w:pPr>
      <w:r w:rsidRPr="009240F8">
        <w:rPr>
          <w:b/>
          <w:color w:val="002060"/>
          <w:sz w:val="40"/>
          <w:szCs w:val="40"/>
        </w:rPr>
        <w:t>Con</w:t>
      </w:r>
      <w:r w:rsidR="008E0BAE">
        <w:rPr>
          <w:b/>
          <w:color w:val="002060"/>
          <w:sz w:val="40"/>
          <w:szCs w:val="40"/>
        </w:rPr>
        <w:t>cevoir</w:t>
      </w:r>
      <w:r w:rsidRPr="009240F8">
        <w:rPr>
          <w:b/>
          <w:color w:val="002060"/>
          <w:sz w:val="40"/>
          <w:szCs w:val="40"/>
        </w:rPr>
        <w:t xml:space="preserve"> l</w:t>
      </w:r>
      <w:r>
        <w:rPr>
          <w:b/>
          <w:color w:val="002060"/>
          <w:sz w:val="40"/>
          <w:szCs w:val="40"/>
        </w:rPr>
        <w:t>es réponses</w:t>
      </w:r>
      <w:r w:rsidRPr="009240F8">
        <w:rPr>
          <w:b/>
          <w:color w:val="002060"/>
          <w:sz w:val="40"/>
          <w:szCs w:val="40"/>
        </w:rPr>
        <w:t xml:space="preserve"> </w:t>
      </w:r>
    </w:p>
    <w:p w14:paraId="58F67C72" w14:textId="77777777" w:rsidR="009B1328" w:rsidRDefault="009B1328" w:rsidP="00227930">
      <w:pPr>
        <w:spacing w:line="240" w:lineRule="auto"/>
        <w:ind w:hanging="567"/>
        <w:rPr>
          <w:b/>
          <w:color w:val="FF0000"/>
          <w:sz w:val="56"/>
          <w:szCs w:val="56"/>
        </w:rPr>
      </w:pPr>
      <w:proofErr w:type="gramStart"/>
      <w:r>
        <w:rPr>
          <w:b/>
          <w:color w:val="002060"/>
          <w:sz w:val="40"/>
          <w:szCs w:val="40"/>
        </w:rPr>
        <w:t>a</w:t>
      </w:r>
      <w:r w:rsidRPr="009240F8">
        <w:rPr>
          <w:b/>
          <w:color w:val="002060"/>
          <w:sz w:val="40"/>
          <w:szCs w:val="40"/>
        </w:rPr>
        <w:t>u</w:t>
      </w:r>
      <w:proofErr w:type="gramEnd"/>
      <w:r w:rsidRPr="009240F8">
        <w:rPr>
          <w:b/>
          <w:color w:val="002060"/>
          <w:sz w:val="40"/>
          <w:szCs w:val="40"/>
        </w:rPr>
        <w:t xml:space="preserve"> changement numérique</w:t>
      </w:r>
      <w:r w:rsidRPr="009240F8">
        <w:rPr>
          <w:color w:val="002060"/>
          <w:sz w:val="32"/>
          <w:szCs w:val="32"/>
        </w:rPr>
        <w:t xml:space="preserve"> </w:t>
      </w:r>
      <w:r w:rsidRPr="00802A38">
        <w:rPr>
          <w:b/>
          <w:color w:val="FF0000"/>
          <w:sz w:val="56"/>
          <w:szCs w:val="56"/>
        </w:rPr>
        <w:t>•</w:t>
      </w:r>
    </w:p>
    <w:p w14:paraId="03110A8B" w14:textId="77777777" w:rsidR="008E0BAE" w:rsidRPr="009240F8" w:rsidRDefault="008E0BAE" w:rsidP="009B1328">
      <w:pPr>
        <w:spacing w:line="240" w:lineRule="auto"/>
        <w:rPr>
          <w:sz w:val="32"/>
          <w:szCs w:val="32"/>
        </w:rPr>
      </w:pPr>
      <w:r>
        <w:rPr>
          <w:b/>
          <w:color w:val="FF0000"/>
          <w:sz w:val="56"/>
          <w:szCs w:val="56"/>
        </w:rPr>
        <w:t>3</w:t>
      </w:r>
      <w:r w:rsidRPr="008E0BAE">
        <w:rPr>
          <w:b/>
          <w:color w:val="FF0000"/>
          <w:sz w:val="56"/>
          <w:szCs w:val="56"/>
          <w:vertAlign w:val="superscript"/>
        </w:rPr>
        <w:t>ème</w:t>
      </w:r>
      <w:r>
        <w:rPr>
          <w:b/>
          <w:color w:val="FF0000"/>
          <w:sz w:val="56"/>
          <w:szCs w:val="56"/>
        </w:rPr>
        <w:t xml:space="preserve"> partie Construire la réponse au changement numérique.</w:t>
      </w:r>
    </w:p>
    <w:p w14:paraId="3FCE23E7" w14:textId="77777777" w:rsidR="00CF1C19" w:rsidRDefault="00CF1C19"/>
    <w:p w14:paraId="6244319B" w14:textId="77777777" w:rsidR="009B1328" w:rsidRDefault="009B1328">
      <w:r>
        <w:t xml:space="preserve">La première partie </w:t>
      </w:r>
      <w:r w:rsidR="00BD2870">
        <w:t xml:space="preserve">du livre </w:t>
      </w:r>
      <w:r>
        <w:t>nous a permis d’établir quatre formes d</w:t>
      </w:r>
      <w:r w:rsidR="008E0BAE">
        <w:t>’adaptation</w:t>
      </w:r>
      <w:r>
        <w:t xml:space="preserve"> au changement digital.</w:t>
      </w:r>
    </w:p>
    <w:p w14:paraId="6D2FEC3C" w14:textId="77777777" w:rsidR="009B1328" w:rsidRDefault="009B1328" w:rsidP="009B1328">
      <w:pPr>
        <w:pStyle w:val="Paragraphedeliste"/>
        <w:numPr>
          <w:ilvl w:val="0"/>
          <w:numId w:val="7"/>
        </w:numPr>
      </w:pPr>
      <w:r>
        <w:t xml:space="preserve">La </w:t>
      </w:r>
      <w:r w:rsidR="008E0BAE">
        <w:t>phas</w:t>
      </w:r>
      <w:r>
        <w:t xml:space="preserve">e </w:t>
      </w:r>
      <w:r w:rsidR="00BD2870">
        <w:t>informa</w:t>
      </w:r>
      <w:r>
        <w:t>tique.</w:t>
      </w:r>
    </w:p>
    <w:p w14:paraId="6286AD56" w14:textId="77777777" w:rsidR="009B1328" w:rsidRDefault="009B1328" w:rsidP="009B1328">
      <w:pPr>
        <w:pStyle w:val="Paragraphedeliste"/>
        <w:numPr>
          <w:ilvl w:val="0"/>
          <w:numId w:val="7"/>
        </w:numPr>
      </w:pPr>
      <w:r>
        <w:t xml:space="preserve">La </w:t>
      </w:r>
      <w:r w:rsidR="008E0BAE">
        <w:t>phase</w:t>
      </w:r>
      <w:r>
        <w:t xml:space="preserve"> Internet.</w:t>
      </w:r>
    </w:p>
    <w:p w14:paraId="63B499AD" w14:textId="77777777" w:rsidR="009B1328" w:rsidRDefault="009B1328" w:rsidP="009B1328">
      <w:pPr>
        <w:pStyle w:val="Paragraphedeliste"/>
        <w:numPr>
          <w:ilvl w:val="0"/>
          <w:numId w:val="7"/>
        </w:numPr>
      </w:pPr>
      <w:r>
        <w:t xml:space="preserve">La </w:t>
      </w:r>
      <w:r w:rsidR="008E0BAE">
        <w:t>phase</w:t>
      </w:r>
      <w:r>
        <w:t xml:space="preserve"> paramétrique.</w:t>
      </w:r>
    </w:p>
    <w:p w14:paraId="22786F18" w14:textId="77777777" w:rsidR="009B1328" w:rsidRDefault="009B1328" w:rsidP="009B1328">
      <w:pPr>
        <w:pStyle w:val="Paragraphedeliste"/>
        <w:numPr>
          <w:ilvl w:val="0"/>
          <w:numId w:val="7"/>
        </w:numPr>
      </w:pPr>
      <w:r>
        <w:t xml:space="preserve">La </w:t>
      </w:r>
      <w:r w:rsidR="008E0BAE">
        <w:t>phas</w:t>
      </w:r>
      <w:r>
        <w:t>e systémique.</w:t>
      </w:r>
    </w:p>
    <w:p w14:paraId="014ABF1E" w14:textId="77777777" w:rsidR="009B1328" w:rsidRDefault="009B1328" w:rsidP="009B1328">
      <w:pPr>
        <w:pStyle w:val="Paragraphedeliste"/>
      </w:pPr>
    </w:p>
    <w:p w14:paraId="2B929BBF" w14:textId="77777777" w:rsidR="009B1328" w:rsidRDefault="009B1328" w:rsidP="009B1328">
      <w:r>
        <w:rPr>
          <w:noProof/>
          <w:lang w:eastAsia="fr-FR"/>
        </w:rPr>
        <w:drawing>
          <wp:inline distT="0" distB="0" distL="0" distR="0" wp14:anchorId="7B8F315E" wp14:editId="3F65EBBE">
            <wp:extent cx="4859655" cy="3077196"/>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59655" cy="3077196"/>
                    </a:xfrm>
                    <a:prstGeom prst="rect">
                      <a:avLst/>
                    </a:prstGeom>
                  </pic:spPr>
                </pic:pic>
              </a:graphicData>
            </a:graphic>
          </wp:inline>
        </w:drawing>
      </w:r>
    </w:p>
    <w:p w14:paraId="326DAA8E" w14:textId="77777777" w:rsidR="009B1328" w:rsidRDefault="009B1328" w:rsidP="009B1328"/>
    <w:p w14:paraId="3434E975" w14:textId="77777777" w:rsidR="00774B69" w:rsidRDefault="009B1328" w:rsidP="009B1328">
      <w:r>
        <w:t>Nous laisserons de côté la phase informatique qui relève d’une autre analyse</w:t>
      </w:r>
      <w:r w:rsidR="00BD2870">
        <w:t xml:space="preserve"> pour nous concentrer sur les trois séquences qui scandent la période 2010-2020. Premier constat : au cours de cette unique décennie, trois phases sont repérables. Ce qui nous indique immédiatement la rapidité </w:t>
      </w:r>
      <w:r w:rsidR="00D35D3F">
        <w:t xml:space="preserve">technique </w:t>
      </w:r>
      <w:r w:rsidR="00BD2870">
        <w:t>des mises en œuvre et donc l’obsolescence accélérée des technologies digitales et des services qui leur sont afférents.</w:t>
      </w:r>
      <w:r w:rsidR="00774B69">
        <w:t xml:space="preserve"> Second constat en forme</w:t>
      </w:r>
      <w:r w:rsidR="00BD2870">
        <w:t xml:space="preserve"> </w:t>
      </w:r>
      <w:r w:rsidR="00774B69">
        <w:t>d</w:t>
      </w:r>
      <w:r w:rsidR="00BD2870">
        <w:t>’hypothèse</w:t>
      </w:r>
      <w:r w:rsidR="00774B69">
        <w:t xml:space="preserve"> : </w:t>
      </w:r>
      <w:r w:rsidR="00BD2870">
        <w:t xml:space="preserve">la décennie 2020-2030 verra à son tour se succéder </w:t>
      </w:r>
      <w:r w:rsidR="00774B69">
        <w:t xml:space="preserve">ce type d’évolutions. </w:t>
      </w:r>
    </w:p>
    <w:p w14:paraId="6CED03DB" w14:textId="77777777" w:rsidR="00774B69" w:rsidRDefault="00774B69" w:rsidP="009B1328">
      <w:r>
        <w:t xml:space="preserve">Nous pouvons identifier </w:t>
      </w:r>
      <w:r w:rsidR="00896676">
        <w:t>cinq</w:t>
      </w:r>
      <w:r>
        <w:t xml:space="preserve"> conséquences.</w:t>
      </w:r>
    </w:p>
    <w:p w14:paraId="5BB9E2A7" w14:textId="77777777" w:rsidR="003E4164" w:rsidRDefault="00774B69" w:rsidP="00774B69">
      <w:pPr>
        <w:pStyle w:val="Paragraphedeliste"/>
        <w:numPr>
          <w:ilvl w:val="0"/>
          <w:numId w:val="8"/>
        </w:numPr>
      </w:pPr>
      <w:r>
        <w:t xml:space="preserve">Tous </w:t>
      </w:r>
      <w:r w:rsidR="00896676">
        <w:t xml:space="preserve">les </w:t>
      </w:r>
      <w:r>
        <w:t xml:space="preserve">retards d’engagement d’une fédération dans </w:t>
      </w:r>
      <w:r w:rsidR="008E0BAE">
        <w:t>la</w:t>
      </w:r>
      <w:r>
        <w:t xml:space="preserve"> transition numérique aur</w:t>
      </w:r>
      <w:r w:rsidR="003E4164">
        <w:t>ont</w:t>
      </w:r>
      <w:r>
        <w:t xml:space="preserve"> pour effet de la </w:t>
      </w:r>
      <w:r w:rsidR="00D35D3F">
        <w:t xml:space="preserve">faire </w:t>
      </w:r>
      <w:r>
        <w:t>décrocher d</w:t>
      </w:r>
      <w:r w:rsidR="008E0BAE">
        <w:t>e l’</w:t>
      </w:r>
      <w:r>
        <w:t>éphéméride de</w:t>
      </w:r>
      <w:r w:rsidR="008E0BAE">
        <w:t>s</w:t>
      </w:r>
      <w:r>
        <w:t xml:space="preserve"> </w:t>
      </w:r>
      <w:r w:rsidR="008E0BAE">
        <w:t>innovation</w:t>
      </w:r>
      <w:r>
        <w:t>s</w:t>
      </w:r>
      <w:r w:rsidR="003E4164">
        <w:t>.</w:t>
      </w:r>
      <w:r w:rsidR="008E0BAE">
        <w:t xml:space="preserve"> </w:t>
      </w:r>
    </w:p>
    <w:p w14:paraId="05390D18" w14:textId="77777777" w:rsidR="009B1328" w:rsidRDefault="008E0BAE" w:rsidP="00774B69">
      <w:pPr>
        <w:pStyle w:val="Paragraphedeliste"/>
        <w:numPr>
          <w:ilvl w:val="0"/>
          <w:numId w:val="8"/>
        </w:numPr>
      </w:pPr>
      <w:r>
        <w:t xml:space="preserve">Tous </w:t>
      </w:r>
      <w:r w:rsidR="00896676">
        <w:t xml:space="preserve">les </w:t>
      </w:r>
      <w:r>
        <w:t>retards d’engagement</w:t>
      </w:r>
      <w:r w:rsidRPr="008E0BAE">
        <w:t xml:space="preserve"> </w:t>
      </w:r>
      <w:r>
        <w:t>d’une fédération dans la transition numérique lui fer</w:t>
      </w:r>
      <w:r w:rsidR="003E4164">
        <w:t>ont</w:t>
      </w:r>
      <w:r>
        <w:t xml:space="preserve"> courir le risque de s’engager à contretemps dans le calendrier des changements. </w:t>
      </w:r>
    </w:p>
    <w:p w14:paraId="78B7FED3" w14:textId="77777777" w:rsidR="003E4164" w:rsidRDefault="008E0BAE" w:rsidP="003E4164">
      <w:pPr>
        <w:pStyle w:val="Paragraphedeliste"/>
        <w:numPr>
          <w:ilvl w:val="0"/>
          <w:numId w:val="8"/>
        </w:numPr>
      </w:pPr>
      <w:r>
        <w:t xml:space="preserve">Tous </w:t>
      </w:r>
      <w:r w:rsidR="00896676">
        <w:t xml:space="preserve">les </w:t>
      </w:r>
      <w:r>
        <w:t>retards d’</w:t>
      </w:r>
      <w:r w:rsidR="003E4164">
        <w:t>adaptation</w:t>
      </w:r>
      <w:r w:rsidRPr="008E0BAE">
        <w:t xml:space="preserve"> </w:t>
      </w:r>
      <w:r>
        <w:t xml:space="preserve">d’une fédération </w:t>
      </w:r>
      <w:r w:rsidR="003E4164">
        <w:t>à</w:t>
      </w:r>
      <w:r>
        <w:t xml:space="preserve"> la tran</w:t>
      </w:r>
      <w:r w:rsidR="003E4164">
        <w:t xml:space="preserve">sformation de son écosystème digital lui feront perdre le rythme des </w:t>
      </w:r>
      <w:r w:rsidR="00D740C4">
        <w:t>ajuste</w:t>
      </w:r>
      <w:r w:rsidR="003E4164">
        <w:t>ments</w:t>
      </w:r>
      <w:r w:rsidR="00D740C4">
        <w:t xml:space="preserve"> techniques oblogatoires</w:t>
      </w:r>
      <w:r w:rsidR="003E4164">
        <w:t>.</w:t>
      </w:r>
    </w:p>
    <w:p w14:paraId="45B7CBD4" w14:textId="77777777" w:rsidR="008E0BAE" w:rsidRDefault="003E4164" w:rsidP="00774B69">
      <w:pPr>
        <w:pStyle w:val="Paragraphedeliste"/>
        <w:numPr>
          <w:ilvl w:val="0"/>
          <w:numId w:val="8"/>
        </w:numPr>
      </w:pPr>
      <w:r>
        <w:t xml:space="preserve">Tous </w:t>
      </w:r>
      <w:r w:rsidR="00896676">
        <w:t xml:space="preserve">les </w:t>
      </w:r>
      <w:r>
        <w:t>retards d’adaptation</w:t>
      </w:r>
      <w:r w:rsidRPr="008E0BAE">
        <w:t xml:space="preserve"> </w:t>
      </w:r>
      <w:r>
        <w:t>d’une fédération à la transformation de son écosystème digital affecteront l</w:t>
      </w:r>
      <w:r w:rsidR="00896676">
        <w:t>’image</w:t>
      </w:r>
      <w:r>
        <w:t xml:space="preserve"> de ‘fédération innovante’ qu’en auront les observateurs et acteurs tant extérieurs (prospects) qu’intérieurs (licenciés).</w:t>
      </w:r>
    </w:p>
    <w:p w14:paraId="37136280" w14:textId="77777777" w:rsidR="00896676" w:rsidRDefault="00896676" w:rsidP="00774B69">
      <w:pPr>
        <w:pStyle w:val="Paragraphedeliste"/>
        <w:numPr>
          <w:ilvl w:val="0"/>
          <w:numId w:val="8"/>
        </w:numPr>
      </w:pPr>
      <w:r>
        <w:t>La somme de tous ces retards fera courir un réel danger de disparition de la fédération du paysage sportif pour cause d’ubérisation.</w:t>
      </w:r>
    </w:p>
    <w:p w14:paraId="7DB6A435" w14:textId="77777777" w:rsidR="00227930" w:rsidRDefault="00227930" w:rsidP="00227930"/>
    <w:p w14:paraId="62C6920B" w14:textId="77777777" w:rsidR="00D35D3F" w:rsidRDefault="00227930" w:rsidP="00D35D3F">
      <w:pPr>
        <w:spacing w:line="240" w:lineRule="auto"/>
        <w:ind w:hanging="567"/>
        <w:rPr>
          <w:b/>
          <w:color w:val="002060"/>
          <w:sz w:val="36"/>
          <w:szCs w:val="36"/>
        </w:rPr>
      </w:pPr>
      <w:r w:rsidRPr="00227930">
        <w:rPr>
          <w:b/>
          <w:color w:val="002060"/>
          <w:sz w:val="36"/>
          <w:szCs w:val="36"/>
        </w:rPr>
        <w:t xml:space="preserve">Le cas du site </w:t>
      </w:r>
    </w:p>
    <w:p w14:paraId="76DD9585" w14:textId="77777777" w:rsidR="00227930" w:rsidRPr="00227930" w:rsidRDefault="00D35D3F" w:rsidP="00D35D3F">
      <w:pPr>
        <w:spacing w:line="240" w:lineRule="auto"/>
        <w:ind w:hanging="567"/>
        <w:rPr>
          <w:b/>
          <w:color w:val="002060"/>
          <w:sz w:val="36"/>
          <w:szCs w:val="36"/>
        </w:rPr>
      </w:pPr>
      <w:r>
        <w:rPr>
          <w:b/>
          <w:color w:val="002060"/>
          <w:sz w:val="36"/>
          <w:szCs w:val="36"/>
        </w:rPr>
        <w:t>v</w:t>
      </w:r>
      <w:r w:rsidR="00227930" w:rsidRPr="00227930">
        <w:rPr>
          <w:b/>
          <w:color w:val="002060"/>
          <w:sz w:val="36"/>
          <w:szCs w:val="36"/>
        </w:rPr>
        <w:t>itrine</w:t>
      </w:r>
      <w:r>
        <w:rPr>
          <w:b/>
          <w:color w:val="002060"/>
          <w:sz w:val="36"/>
          <w:szCs w:val="36"/>
        </w:rPr>
        <w:t>-catalogue</w:t>
      </w:r>
      <w:r w:rsidR="00227930">
        <w:rPr>
          <w:b/>
          <w:color w:val="002060"/>
          <w:sz w:val="36"/>
          <w:szCs w:val="36"/>
        </w:rPr>
        <w:t xml:space="preserve"> </w:t>
      </w:r>
      <w:r w:rsidR="00227930" w:rsidRPr="00802A38">
        <w:rPr>
          <w:b/>
          <w:color w:val="FF0000"/>
          <w:sz w:val="56"/>
          <w:szCs w:val="56"/>
        </w:rPr>
        <w:t>•</w:t>
      </w:r>
    </w:p>
    <w:p w14:paraId="2DBE143E" w14:textId="349AB6D6" w:rsidR="009B1328" w:rsidRDefault="00A77145" w:rsidP="009B1328">
      <w:pPr>
        <w:rPr>
          <w:noProof/>
          <w:lang w:eastAsia="fr-FR"/>
        </w:rPr>
      </w:pPr>
      <w:r>
        <w:rPr>
          <w:noProof/>
          <w:lang w:eastAsia="fr-FR"/>
        </w:rPr>
        <w:t>l</w:t>
      </w:r>
      <w:r>
        <w:rPr>
          <w:noProof/>
          <w:lang w:eastAsia="fr-FR"/>
        </w:rPr>
        <w:drawing>
          <wp:inline distT="0" distB="0" distL="0" distR="0" wp14:anchorId="2E99DA0B" wp14:editId="71F73AE1">
            <wp:extent cx="3854450" cy="4818063"/>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55962" cy="4819952"/>
                    </a:xfrm>
                    <a:prstGeom prst="rect">
                      <a:avLst/>
                    </a:prstGeom>
                  </pic:spPr>
                </pic:pic>
              </a:graphicData>
            </a:graphic>
          </wp:inline>
        </w:drawing>
      </w:r>
    </w:p>
    <w:p w14:paraId="2E64F534" w14:textId="77777777" w:rsidR="00A77145" w:rsidRDefault="00A77145" w:rsidP="009B1328">
      <w:pPr>
        <w:rPr>
          <w:noProof/>
          <w:lang w:eastAsia="fr-FR"/>
        </w:rPr>
      </w:pPr>
    </w:p>
    <w:p w14:paraId="721F8DFA" w14:textId="0E5C9C70" w:rsidR="00A77145" w:rsidRDefault="00A77145" w:rsidP="009B1328">
      <w:r>
        <w:rPr>
          <w:noProof/>
          <w:lang w:eastAsia="fr-FR"/>
        </w:rPr>
        <w:drawing>
          <wp:inline distT="0" distB="0" distL="0" distR="0" wp14:anchorId="11EA1FD9" wp14:editId="0FDABA7E">
            <wp:extent cx="4859655" cy="2834640"/>
            <wp:effectExtent l="19050" t="0" r="17145" b="2286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sectPr w:rsidR="00A77145" w:rsidSect="003C09EE">
      <w:pgSz w:w="11906" w:h="16838"/>
      <w:pgMar w:top="1440" w:right="1985"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7E0E1" w14:textId="77777777" w:rsidR="002326FE" w:rsidRDefault="002326FE" w:rsidP="00354769">
      <w:pPr>
        <w:spacing w:after="0" w:line="240" w:lineRule="auto"/>
      </w:pPr>
      <w:r>
        <w:separator/>
      </w:r>
    </w:p>
  </w:endnote>
  <w:endnote w:type="continuationSeparator" w:id="0">
    <w:p w14:paraId="0BAF8B77" w14:textId="77777777" w:rsidR="002326FE" w:rsidRDefault="002326FE" w:rsidP="00354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86295" w14:textId="77777777" w:rsidR="002326FE" w:rsidRDefault="002326FE" w:rsidP="00354769">
      <w:pPr>
        <w:spacing w:after="0" w:line="240" w:lineRule="auto"/>
      </w:pPr>
      <w:r>
        <w:separator/>
      </w:r>
    </w:p>
  </w:footnote>
  <w:footnote w:type="continuationSeparator" w:id="0">
    <w:p w14:paraId="10EE2FD7" w14:textId="77777777" w:rsidR="002326FE" w:rsidRDefault="002326FE" w:rsidP="00354769">
      <w:pPr>
        <w:spacing w:after="0" w:line="240" w:lineRule="auto"/>
      </w:pPr>
      <w:r>
        <w:continuationSeparator/>
      </w:r>
    </w:p>
  </w:footnote>
  <w:footnote w:id="1">
    <w:p w14:paraId="305FC646" w14:textId="77777777" w:rsidR="00354769" w:rsidRPr="00354769" w:rsidRDefault="00354769" w:rsidP="00354769">
      <w:pPr>
        <w:pStyle w:val="Notedebasdepage"/>
        <w:ind w:right="-658"/>
        <w:rPr>
          <w:color w:val="C00000"/>
        </w:rPr>
      </w:pPr>
      <w:r w:rsidRPr="00354769">
        <w:rPr>
          <w:rStyle w:val="Appelnotedebasdep"/>
          <w:color w:val="C00000"/>
        </w:rPr>
        <w:footnoteRef/>
      </w:r>
      <w:r w:rsidRPr="00354769">
        <w:rPr>
          <w:color w:val="C00000"/>
        </w:rPr>
        <w:t xml:space="preserve"> Nous avons développé le concept de technologie « capsule » dans un précédent Livre Blanc intitulé </w:t>
      </w:r>
      <w:r w:rsidR="00C669B5">
        <w:rPr>
          <w:color w:val="C00000"/>
        </w:rPr>
        <w:t>« </w:t>
      </w:r>
      <w:r w:rsidRPr="00354769">
        <w:rPr>
          <w:color w:val="C00000"/>
        </w:rPr>
        <w:t>SPORT SMART CITY</w:t>
      </w:r>
      <w:r w:rsidR="00C669B5">
        <w:rPr>
          <w:color w:val="C00000"/>
        </w:rPr>
        <w:t> »</w:t>
      </w:r>
      <w:r w:rsidRPr="00354769">
        <w:rPr>
          <w:color w:val="C00000"/>
        </w:rPr>
        <w:t xml:space="preserve">, </w:t>
      </w:r>
      <w:proofErr w:type="spellStart"/>
      <w:r w:rsidRPr="00354769">
        <w:rPr>
          <w:color w:val="C00000"/>
        </w:rPr>
        <w:t>SWi.Conférences</w:t>
      </w:r>
      <w:proofErr w:type="spellEnd"/>
      <w:r w:rsidRPr="00354769">
        <w:rPr>
          <w:color w:val="C00000"/>
        </w:rPr>
        <w:t>, février 2020</w:t>
      </w:r>
      <w:r w:rsidR="00A90520">
        <w:rPr>
          <w:color w:val="C00000"/>
        </w:rPr>
        <w:t>, à partir de la page 18</w:t>
      </w:r>
      <w:r w:rsidRPr="00354769">
        <w:rPr>
          <w:color w:val="C00000"/>
        </w:rPr>
        <w:t>.</w:t>
      </w:r>
    </w:p>
  </w:footnote>
  <w:footnote w:id="2">
    <w:p w14:paraId="65462E30" w14:textId="77777777" w:rsidR="008C03FE" w:rsidRDefault="008C03FE">
      <w:pPr>
        <w:pStyle w:val="Notedebasdepage"/>
      </w:pPr>
      <w:r w:rsidRPr="008C03FE">
        <w:rPr>
          <w:rStyle w:val="Appelnotedebasdep"/>
          <w:color w:val="C00000"/>
        </w:rPr>
        <w:footnoteRef/>
      </w:r>
      <w:r>
        <w:t xml:space="preserve"> </w:t>
      </w:r>
      <w:r w:rsidRPr="0003677A">
        <w:rPr>
          <w:color w:val="C00000"/>
        </w:rPr>
        <w:t>L’acculturation managériale d’une organisation est un changement radic</w:t>
      </w:r>
      <w:r>
        <w:rPr>
          <w:color w:val="C00000"/>
        </w:rPr>
        <w:t>al de ses modalités de pilotage,</w:t>
      </w:r>
      <w:r w:rsidRPr="0003677A">
        <w:rPr>
          <w:color w:val="C00000"/>
        </w:rPr>
        <w:t xml:space="preserve"> de fonctionnement</w:t>
      </w:r>
      <w:r>
        <w:rPr>
          <w:color w:val="C00000"/>
        </w:rPr>
        <w:t xml:space="preserve"> et de contrôle</w:t>
      </w:r>
      <w:r w:rsidRPr="0003677A">
        <w:rPr>
          <w:color w:val="C00000"/>
        </w:rPr>
        <w:t>. En règle générale, il s’agit d’une procédure volontaire</w:t>
      </w:r>
      <w:r>
        <w:rPr>
          <w:color w:val="C00000"/>
        </w:rPr>
        <w:t xml:space="preserve"> résultant d’un processus interne de prise de décisions</w:t>
      </w:r>
      <w:r w:rsidRPr="0003677A">
        <w:rPr>
          <w:color w:val="C00000"/>
        </w:rPr>
        <w:t>. Elle intervient lorsque l’environnement de l’organisation se transforme en profondeur. Il s’agit alors de l’armer pour lui permettre de s’adapter</w:t>
      </w:r>
      <w:r>
        <w:rPr>
          <w:color w:val="C00000"/>
        </w:rPr>
        <w:t xml:space="preserve"> dans de bonnes conditions</w:t>
      </w:r>
      <w:r w:rsidRPr="0003677A">
        <w:rPr>
          <w:color w:val="C00000"/>
        </w:rPr>
        <w:t>. Le but est qu’elle maintienne son niveau d’intervention et son rôle dans l</w:t>
      </w:r>
      <w:r>
        <w:rPr>
          <w:color w:val="C00000"/>
        </w:rPr>
        <w:t xml:space="preserve">e nouvel </w:t>
      </w:r>
      <w:r w:rsidRPr="0003677A">
        <w:rPr>
          <w:color w:val="C00000"/>
        </w:rPr>
        <w:t>écosystème en gestation</w:t>
      </w:r>
    </w:p>
  </w:footnote>
  <w:footnote w:id="3">
    <w:p w14:paraId="5066E192" w14:textId="77777777" w:rsidR="00571303" w:rsidRPr="004110F4" w:rsidRDefault="00571303">
      <w:pPr>
        <w:pStyle w:val="Notedebasdepage"/>
        <w:rPr>
          <w:color w:val="C00000"/>
        </w:rPr>
      </w:pPr>
      <w:r w:rsidRPr="004110F4">
        <w:rPr>
          <w:rStyle w:val="Appelnotedebasdep"/>
          <w:color w:val="C00000"/>
        </w:rPr>
        <w:footnoteRef/>
      </w:r>
      <w:r w:rsidRPr="004110F4">
        <w:rPr>
          <w:color w:val="C00000"/>
        </w:rPr>
        <w:t xml:space="preserve"> Voir notre Livre Blanc intitulé « SPORT SMART CITY » publié au mois de février 2020.</w:t>
      </w:r>
    </w:p>
  </w:footnote>
  <w:footnote w:id="4">
    <w:p w14:paraId="15E87ABA" w14:textId="77777777" w:rsidR="007D519F" w:rsidRPr="008C03FE" w:rsidRDefault="007D519F">
      <w:pPr>
        <w:pStyle w:val="Notedebasdepage"/>
        <w:rPr>
          <w:color w:val="C00000"/>
          <w:lang w:val="en-US"/>
        </w:rPr>
      </w:pPr>
      <w:r w:rsidRPr="008C03FE">
        <w:rPr>
          <w:rStyle w:val="Appelnotedebasdep"/>
          <w:color w:val="C00000"/>
        </w:rPr>
        <w:footnoteRef/>
      </w:r>
      <w:r w:rsidRPr="008C03FE">
        <w:rPr>
          <w:color w:val="C00000"/>
          <w:lang w:val="en-US"/>
        </w:rPr>
        <w:t xml:space="preserve"> SPORT SMART CITY, idem</w:t>
      </w:r>
      <w:r w:rsidR="008C03FE">
        <w:rPr>
          <w:color w:val="C00000"/>
          <w:lang w:val="en-US"/>
        </w:rPr>
        <w:t xml:space="preserve"> ibid</w:t>
      </w:r>
      <w:r w:rsidRPr="008C03FE">
        <w:rPr>
          <w:color w:val="C00000"/>
          <w:lang w:val="en-US"/>
        </w:rPr>
        <w:t>.</w:t>
      </w:r>
    </w:p>
  </w:footnote>
  <w:footnote w:id="5">
    <w:p w14:paraId="12B8FF80" w14:textId="77777777" w:rsidR="00C63481" w:rsidRPr="009240F8" w:rsidRDefault="00C63481">
      <w:pPr>
        <w:pStyle w:val="Notedebasdepage"/>
      </w:pPr>
      <w:r w:rsidRPr="008C03FE">
        <w:rPr>
          <w:rStyle w:val="Appelnotedebasdep"/>
          <w:color w:val="C00000"/>
        </w:rPr>
        <w:footnoteRef/>
      </w:r>
      <w:r w:rsidRPr="009240F8">
        <w:rPr>
          <w:color w:val="C00000"/>
        </w:rPr>
        <w:t xml:space="preserve"> </w:t>
      </w:r>
      <w:r w:rsidR="007D519F" w:rsidRPr="009240F8">
        <w:rPr>
          <w:color w:val="C00000"/>
        </w:rPr>
        <w:t>Ibid.</w:t>
      </w:r>
    </w:p>
  </w:footnote>
  <w:footnote w:id="6">
    <w:p w14:paraId="5E2E8161" w14:textId="77777777" w:rsidR="001178A7" w:rsidRPr="00BA67AE" w:rsidRDefault="001178A7">
      <w:pPr>
        <w:pStyle w:val="Notedebasdepage"/>
        <w:rPr>
          <w:color w:val="C00000"/>
        </w:rPr>
      </w:pPr>
      <w:r w:rsidRPr="00BA67AE">
        <w:rPr>
          <w:rStyle w:val="Appelnotedebasdep"/>
          <w:color w:val="C00000"/>
        </w:rPr>
        <w:footnoteRef/>
      </w:r>
      <w:r w:rsidRPr="00BA67AE">
        <w:rPr>
          <w:color w:val="C00000"/>
        </w:rPr>
        <w:t xml:space="preserve"> Concernant ce dernier point, nous avons créé en 2018 une plateforme d’échanges de bonnes pratique</w:t>
      </w:r>
      <w:r w:rsidR="00BA67AE">
        <w:rPr>
          <w:color w:val="C00000"/>
        </w:rPr>
        <w:t>s</w:t>
      </w:r>
      <w:r w:rsidRPr="00BA67AE">
        <w:rPr>
          <w:color w:val="C00000"/>
        </w:rPr>
        <w:t xml:space="preserve"> entre les acteurs du sport baptisée </w:t>
      </w:r>
      <w:r w:rsidR="00BA67AE" w:rsidRPr="00BA67AE">
        <w:rPr>
          <w:color w:val="C00000"/>
        </w:rPr>
        <w:t>‘</w:t>
      </w:r>
      <w:r w:rsidRPr="00BA67AE">
        <w:rPr>
          <w:color w:val="C00000"/>
        </w:rPr>
        <w:t>S.T.A.D.E.S</w:t>
      </w:r>
      <w:r w:rsidR="00BA67AE" w:rsidRPr="00BA67AE">
        <w:rPr>
          <w:color w:val="C00000"/>
        </w:rPr>
        <w:t>’</w:t>
      </w:r>
      <w:r w:rsidRPr="00BA67AE">
        <w:rPr>
          <w:color w:val="C00000"/>
        </w:rPr>
        <w:t>. (</w:t>
      </w:r>
      <w:r w:rsidR="00BA67AE" w:rsidRPr="00BA67AE">
        <w:rPr>
          <w:color w:val="C00000"/>
        </w:rPr>
        <w:t>Il s’agit de l’acronyme de « </w:t>
      </w:r>
      <w:r w:rsidRPr="00BA67AE">
        <w:rPr>
          <w:color w:val="C00000"/>
        </w:rPr>
        <w:t>Sy</w:t>
      </w:r>
      <w:r w:rsidR="00BA67AE" w:rsidRPr="00BA67AE">
        <w:rPr>
          <w:color w:val="C00000"/>
        </w:rPr>
        <w:t>s</w:t>
      </w:r>
      <w:r w:rsidRPr="00BA67AE">
        <w:rPr>
          <w:color w:val="C00000"/>
        </w:rPr>
        <w:t>tème Territorial d’Analyse Digitale Expérimentale</w:t>
      </w:r>
      <w:r w:rsidR="00BA67AE" w:rsidRPr="00BA67AE">
        <w:rPr>
          <w:color w:val="C00000"/>
        </w:rPr>
        <w:t xml:space="preserve"> du Sport »).</w:t>
      </w:r>
    </w:p>
  </w:footnote>
  <w:footnote w:id="7">
    <w:p w14:paraId="392642B3" w14:textId="77777777" w:rsidR="0059027D" w:rsidRPr="0059027D" w:rsidRDefault="0059027D">
      <w:pPr>
        <w:pStyle w:val="Notedebasdepage"/>
        <w:rPr>
          <w:color w:val="C00000"/>
        </w:rPr>
      </w:pPr>
      <w:r w:rsidRPr="0059027D">
        <w:rPr>
          <w:rStyle w:val="Appelnotedebasdep"/>
          <w:color w:val="C00000"/>
        </w:rPr>
        <w:footnoteRef/>
      </w:r>
      <w:r w:rsidRPr="0059027D">
        <w:rPr>
          <w:color w:val="C00000"/>
        </w:rPr>
        <w:t xml:space="preserve"> Fédération, Ligues régionales, Comité départementaux et Clubs locaux.</w:t>
      </w:r>
    </w:p>
  </w:footnote>
  <w:footnote w:id="8">
    <w:p w14:paraId="0BD9AC6A" w14:textId="77777777" w:rsidR="006C6225" w:rsidRPr="00673002" w:rsidRDefault="006C6225">
      <w:pPr>
        <w:pStyle w:val="Notedebasdepage"/>
        <w:rPr>
          <w:color w:val="C00000"/>
        </w:rPr>
      </w:pPr>
      <w:r w:rsidRPr="00673002">
        <w:rPr>
          <w:rStyle w:val="Appelnotedebasdep"/>
          <w:color w:val="C00000"/>
        </w:rPr>
        <w:footnoteRef/>
      </w:r>
      <w:r w:rsidRPr="00673002">
        <w:rPr>
          <w:color w:val="C00000"/>
        </w:rPr>
        <w:t xml:space="preserve"> La </w:t>
      </w:r>
      <w:proofErr w:type="spellStart"/>
      <w:r w:rsidRPr="00673002">
        <w:rPr>
          <w:color w:val="C00000"/>
        </w:rPr>
        <w:t>FFVélo</w:t>
      </w:r>
      <w:proofErr w:type="spellEnd"/>
      <w:r w:rsidRPr="00673002">
        <w:rPr>
          <w:color w:val="C00000"/>
        </w:rPr>
        <w:t xml:space="preserve"> est la première fédération de randonnée à vélo et de cyclotourisme. Elle a engagé une stratégie de transition numérique </w:t>
      </w:r>
      <w:r w:rsidRPr="00673002">
        <w:rPr>
          <w:i/>
          <w:color w:val="C00000"/>
        </w:rPr>
        <w:t xml:space="preserve">systémique </w:t>
      </w:r>
      <w:r w:rsidRPr="00673002">
        <w:rPr>
          <w:color w:val="C00000"/>
        </w:rPr>
        <w:t>au mois de mai 2018. Ce travail s’achèvera en 2021.</w:t>
      </w:r>
    </w:p>
  </w:footnote>
  <w:footnote w:id="9">
    <w:p w14:paraId="38B81AC0" w14:textId="77777777" w:rsidR="000423DF" w:rsidRPr="00AC26F7" w:rsidRDefault="000423DF">
      <w:pPr>
        <w:pStyle w:val="Notedebasdepage"/>
        <w:rPr>
          <w:color w:val="C00000"/>
        </w:rPr>
      </w:pPr>
      <w:r w:rsidRPr="00AC26F7">
        <w:rPr>
          <w:rStyle w:val="Appelnotedebasdep"/>
          <w:color w:val="C00000"/>
        </w:rPr>
        <w:footnoteRef/>
      </w:r>
      <w:r w:rsidRPr="00AC26F7">
        <w:rPr>
          <w:color w:val="C00000"/>
        </w:rPr>
        <w:t xml:space="preserve"> En 2016, nous partions de zéro. Nous avons donc été obligé</w:t>
      </w:r>
      <w:r w:rsidR="00D347E1" w:rsidRPr="00AC26F7">
        <w:rPr>
          <w:color w:val="C00000"/>
        </w:rPr>
        <w:t>s</w:t>
      </w:r>
      <w:r w:rsidRPr="00AC26F7">
        <w:rPr>
          <w:color w:val="C00000"/>
        </w:rPr>
        <w:t xml:space="preserve"> de construire pas à pas toutes les étapes du dispositif</w:t>
      </w:r>
      <w:r w:rsidR="00D347E1" w:rsidRPr="00AC26F7">
        <w:rPr>
          <w:color w:val="C00000"/>
        </w:rPr>
        <w:t> :</w:t>
      </w:r>
      <w:r w:rsidRPr="00AC26F7">
        <w:rPr>
          <w:color w:val="C00000"/>
        </w:rPr>
        <w:t xml:space="preserve"> </w:t>
      </w:r>
      <w:r w:rsidR="00D347E1" w:rsidRPr="00AC26F7">
        <w:rPr>
          <w:color w:val="C00000"/>
        </w:rPr>
        <w:t>i</w:t>
      </w:r>
      <w:r w:rsidRPr="00AC26F7">
        <w:rPr>
          <w:color w:val="C00000"/>
        </w:rPr>
        <w:t>dentification de la</w:t>
      </w:r>
      <w:r w:rsidR="00D347E1" w:rsidRPr="00AC26F7">
        <w:rPr>
          <w:color w:val="C00000"/>
        </w:rPr>
        <w:t xml:space="preserve"> technolo</w:t>
      </w:r>
      <w:r w:rsidRPr="00AC26F7">
        <w:rPr>
          <w:color w:val="C00000"/>
        </w:rPr>
        <w:t>gie</w:t>
      </w:r>
      <w:r w:rsidR="00D347E1" w:rsidRPr="00AC26F7">
        <w:rPr>
          <w:color w:val="C00000"/>
        </w:rPr>
        <w:t>-capsule permettant de construire une plateforme d’intermédiation totalement sécurisée ; construction de</w:t>
      </w:r>
      <w:r w:rsidR="006F09E0">
        <w:rPr>
          <w:color w:val="C00000"/>
        </w:rPr>
        <w:t>s</w:t>
      </w:r>
      <w:r w:rsidR="00D347E1" w:rsidRPr="00AC26F7">
        <w:rPr>
          <w:color w:val="C00000"/>
        </w:rPr>
        <w:t xml:space="preserve"> prototypes </w:t>
      </w:r>
      <w:r w:rsidR="006F09E0" w:rsidRPr="006F09E0">
        <w:rPr>
          <w:i/>
          <w:color w:val="C00000"/>
        </w:rPr>
        <w:t>ad hoc</w:t>
      </w:r>
      <w:r w:rsidR="00D347E1" w:rsidRPr="00AC26F7">
        <w:rPr>
          <w:color w:val="C00000"/>
        </w:rPr>
        <w:t>; expérimentation</w:t>
      </w:r>
      <w:r w:rsidR="006F09E0">
        <w:rPr>
          <w:color w:val="C00000"/>
        </w:rPr>
        <w:t>s</w:t>
      </w:r>
      <w:r w:rsidR="00D347E1" w:rsidRPr="00AC26F7">
        <w:rPr>
          <w:color w:val="C00000"/>
        </w:rPr>
        <w:t xml:space="preserve"> et tests multiples en mode bêta ; validation </w:t>
      </w:r>
      <w:r w:rsidR="006F09E0">
        <w:rPr>
          <w:color w:val="C00000"/>
        </w:rPr>
        <w:t>d’un prototype</w:t>
      </w:r>
      <w:r w:rsidR="00D347E1" w:rsidRPr="00AC26F7">
        <w:rPr>
          <w:color w:val="C00000"/>
        </w:rPr>
        <w:t>; conception d’une marque blanche ; construction d’un mode de déploiement territorial ; élaboration d’un programme de formation.</w:t>
      </w:r>
    </w:p>
  </w:footnote>
  <w:footnote w:id="10">
    <w:p w14:paraId="09E71317" w14:textId="77777777" w:rsidR="00912419" w:rsidRPr="00912419" w:rsidRDefault="00912419">
      <w:pPr>
        <w:pStyle w:val="Notedebasdepage"/>
        <w:rPr>
          <w:color w:val="C00000"/>
        </w:rPr>
      </w:pPr>
      <w:r w:rsidRPr="00912419">
        <w:rPr>
          <w:rStyle w:val="Appelnotedebasdep"/>
          <w:color w:val="C00000"/>
        </w:rPr>
        <w:footnoteRef/>
      </w:r>
      <w:r w:rsidRPr="00912419">
        <w:rPr>
          <w:color w:val="C00000"/>
        </w:rPr>
        <w:t xml:space="preserve"> En Anglais</w:t>
      </w:r>
      <w:r w:rsidRPr="00912419">
        <w:rPr>
          <w:i/>
          <w:color w:val="C00000"/>
        </w:rPr>
        <w:t xml:space="preserve">, Global Digital Sport </w:t>
      </w:r>
      <w:proofErr w:type="spellStart"/>
      <w:r w:rsidRPr="00912419">
        <w:rPr>
          <w:i/>
          <w:color w:val="C00000"/>
        </w:rPr>
        <w:t>Ecosystem</w:t>
      </w:r>
      <w:proofErr w:type="spellEnd"/>
      <w:r w:rsidRPr="00912419">
        <w:rPr>
          <w:color w:val="C00000"/>
        </w:rPr>
        <w:t xml:space="preserve"> (GDSE).</w:t>
      </w:r>
    </w:p>
  </w:footnote>
  <w:footnote w:id="11">
    <w:p w14:paraId="00D41CF2" w14:textId="77777777" w:rsidR="00CE5C7D" w:rsidRPr="00CE5C7D" w:rsidRDefault="00CE5C7D">
      <w:pPr>
        <w:pStyle w:val="Notedebasdepage"/>
        <w:rPr>
          <w:color w:val="C00000"/>
        </w:rPr>
      </w:pPr>
      <w:r w:rsidRPr="00CE5C7D">
        <w:rPr>
          <w:rStyle w:val="Appelnotedebasdep"/>
          <w:color w:val="C00000"/>
        </w:rPr>
        <w:footnoteRef/>
      </w:r>
      <w:r w:rsidRPr="00CE5C7D">
        <w:rPr>
          <w:color w:val="C00000"/>
        </w:rPr>
        <w:t xml:space="preserve"> Nous souhaitons - et nous dirons pourquoi plus loin - que le Mouvement sportif aille dans le sens de leur complémentarité.</w:t>
      </w:r>
    </w:p>
  </w:footnote>
  <w:footnote w:id="12">
    <w:p w14:paraId="64671D3E" w14:textId="77777777" w:rsidR="00F109CF" w:rsidRPr="0003677A" w:rsidRDefault="00F109CF">
      <w:pPr>
        <w:pStyle w:val="Notedebasdepage"/>
        <w:rPr>
          <w:color w:val="C00000"/>
        </w:rPr>
      </w:pPr>
      <w:r w:rsidRPr="0003677A">
        <w:rPr>
          <w:rStyle w:val="Appelnotedebasdep"/>
          <w:color w:val="C00000"/>
        </w:rPr>
        <w:footnoteRef/>
      </w:r>
      <w:r w:rsidRPr="0003677A">
        <w:rPr>
          <w:color w:val="C00000"/>
        </w:rPr>
        <w:t xml:space="preserve"> </w:t>
      </w:r>
      <w:r w:rsidR="002D6C42" w:rsidRPr="002D6C42">
        <w:rPr>
          <w:color w:val="C00000"/>
          <w:u w:val="single"/>
        </w:rPr>
        <w:t>RAPPEL</w:t>
      </w:r>
      <w:r w:rsidR="002D6C42">
        <w:rPr>
          <w:color w:val="C00000"/>
        </w:rPr>
        <w:t xml:space="preserve">. </w:t>
      </w:r>
      <w:r w:rsidRPr="0003677A">
        <w:rPr>
          <w:color w:val="C00000"/>
        </w:rPr>
        <w:t>L’acculturation managériale d’une organisation est un changement radic</w:t>
      </w:r>
      <w:r w:rsidR="00720D4E">
        <w:rPr>
          <w:color w:val="C00000"/>
        </w:rPr>
        <w:t>al de ses modalités de pilotage,</w:t>
      </w:r>
      <w:r w:rsidRPr="0003677A">
        <w:rPr>
          <w:color w:val="C00000"/>
        </w:rPr>
        <w:t xml:space="preserve"> de fonctionnement</w:t>
      </w:r>
      <w:r w:rsidR="00720D4E">
        <w:rPr>
          <w:color w:val="C00000"/>
        </w:rPr>
        <w:t xml:space="preserve"> et de contrôle</w:t>
      </w:r>
      <w:r w:rsidRPr="0003677A">
        <w:rPr>
          <w:color w:val="C00000"/>
        </w:rPr>
        <w:t>. En règle générale, il s’agit d’une procédure volontaire</w:t>
      </w:r>
      <w:r w:rsidR="00720D4E">
        <w:rPr>
          <w:color w:val="C00000"/>
        </w:rPr>
        <w:t xml:space="preserve"> résultant d’un processus interne de prise de décisions</w:t>
      </w:r>
      <w:r w:rsidRPr="0003677A">
        <w:rPr>
          <w:color w:val="C00000"/>
        </w:rPr>
        <w:t>. Elle intervient lorsque l’environnement de l’organisation se transforme en profondeur. Il s’agit alors de l’armer pour lui permettre de s’adapter</w:t>
      </w:r>
      <w:r w:rsidR="00EB355F">
        <w:rPr>
          <w:color w:val="C00000"/>
        </w:rPr>
        <w:t xml:space="preserve"> dans les meilleures conditions</w:t>
      </w:r>
      <w:r w:rsidRPr="0003677A">
        <w:rPr>
          <w:color w:val="C00000"/>
        </w:rPr>
        <w:t>. Le but est qu’elle maintienne son niveau d’intervention et son rôle dans l</w:t>
      </w:r>
      <w:r w:rsidR="00720D4E">
        <w:rPr>
          <w:color w:val="C00000"/>
        </w:rPr>
        <w:t xml:space="preserve">e nouvel </w:t>
      </w:r>
      <w:r w:rsidRPr="0003677A">
        <w:rPr>
          <w:color w:val="C00000"/>
        </w:rPr>
        <w:t>écosystème en gestation.</w:t>
      </w:r>
    </w:p>
  </w:footnote>
  <w:footnote w:id="13">
    <w:p w14:paraId="62D9CF9B" w14:textId="77777777" w:rsidR="00912419" w:rsidRPr="00AC26F7" w:rsidRDefault="00AC26F7">
      <w:pPr>
        <w:pStyle w:val="Notedebasdepage"/>
        <w:rPr>
          <w:color w:val="C00000"/>
        </w:rPr>
      </w:pPr>
      <w:r w:rsidRPr="00AC26F7">
        <w:rPr>
          <w:rStyle w:val="Appelnotedebasdep"/>
          <w:color w:val="C00000"/>
        </w:rPr>
        <w:footnoteRef/>
      </w:r>
      <w:r w:rsidRPr="00AC26F7">
        <w:rPr>
          <w:color w:val="C00000"/>
        </w:rPr>
        <w:t xml:space="preserve"> Voir notre Livre Blanc intitulé « Sport smart city » publié en </w:t>
      </w:r>
      <w:r w:rsidRPr="00AC26F7">
        <w:rPr>
          <w:i/>
          <w:color w:val="C00000"/>
        </w:rPr>
        <w:t xml:space="preserve">free </w:t>
      </w:r>
      <w:proofErr w:type="spellStart"/>
      <w:r w:rsidRPr="00AC26F7">
        <w:rPr>
          <w:i/>
          <w:color w:val="C00000"/>
        </w:rPr>
        <w:t>access</w:t>
      </w:r>
      <w:proofErr w:type="spellEnd"/>
      <w:r w:rsidRPr="00AC26F7">
        <w:rPr>
          <w:color w:val="C00000"/>
        </w:rPr>
        <w:t xml:space="preserve"> par </w:t>
      </w:r>
      <w:proofErr w:type="spellStart"/>
      <w:r w:rsidRPr="00AC26F7">
        <w:rPr>
          <w:color w:val="C00000"/>
        </w:rPr>
        <w:t>SWi.Conférences</w:t>
      </w:r>
      <w:proofErr w:type="spellEnd"/>
      <w:r w:rsidRPr="00AC26F7">
        <w:rPr>
          <w:color w:val="C00000"/>
        </w:rPr>
        <w:t xml:space="preserve"> au mois de février </w:t>
      </w:r>
      <w:r w:rsidR="00912419">
        <w:rPr>
          <w:color w:val="C00000"/>
        </w:rPr>
        <w:t>2020</w:t>
      </w:r>
    </w:p>
  </w:footnote>
  <w:footnote w:id="14">
    <w:p w14:paraId="58FE4AD1" w14:textId="77777777" w:rsidR="0050461B" w:rsidRPr="0050461B" w:rsidRDefault="0050461B">
      <w:pPr>
        <w:pStyle w:val="Notedebasdepage"/>
        <w:rPr>
          <w:color w:val="C00000"/>
        </w:rPr>
      </w:pPr>
      <w:r w:rsidRPr="0050461B">
        <w:rPr>
          <w:rStyle w:val="Appelnotedebasdep"/>
          <w:color w:val="C00000"/>
        </w:rPr>
        <w:footnoteRef/>
      </w:r>
      <w:r w:rsidRPr="0050461B">
        <w:rPr>
          <w:color w:val="C00000"/>
        </w:rPr>
        <w:t xml:space="preserve"> Nous pensons bien entendu à la 5G qui sera opérationnelle </w:t>
      </w:r>
      <w:r w:rsidR="00C47744">
        <w:rPr>
          <w:color w:val="C00000"/>
        </w:rPr>
        <w:t xml:space="preserve">en France </w:t>
      </w:r>
      <w:r w:rsidRPr="0050461B">
        <w:rPr>
          <w:color w:val="C00000"/>
        </w:rPr>
        <w:t>à partir de 2025.</w:t>
      </w:r>
    </w:p>
  </w:footnote>
  <w:footnote w:id="15">
    <w:p w14:paraId="2E892824" w14:textId="77777777" w:rsidR="007D0F93" w:rsidRPr="00606E0A" w:rsidRDefault="00CF422E">
      <w:pPr>
        <w:pStyle w:val="Notedebasdepage"/>
      </w:pPr>
      <w:r w:rsidRPr="00C47744">
        <w:rPr>
          <w:rStyle w:val="Appelnotedebasdep"/>
          <w:color w:val="C00000"/>
        </w:rPr>
        <w:footnoteRef/>
      </w:r>
      <w:r w:rsidRPr="00C47744">
        <w:rPr>
          <w:color w:val="C00000"/>
        </w:rPr>
        <w:t xml:space="preserve"> </w:t>
      </w:r>
      <w:r w:rsidR="007D0F93" w:rsidRPr="00C47744">
        <w:rPr>
          <w:color w:val="C00000"/>
        </w:rPr>
        <w:t>Sport smart city, idem.</w:t>
      </w:r>
    </w:p>
  </w:footnote>
  <w:footnote w:id="16">
    <w:p w14:paraId="5ED5BC5A" w14:textId="77777777" w:rsidR="00D537D6" w:rsidRPr="00D537D6" w:rsidRDefault="00D537D6">
      <w:pPr>
        <w:pStyle w:val="Notedebasdepage"/>
        <w:rPr>
          <w:color w:val="C00000"/>
        </w:rPr>
      </w:pPr>
      <w:r w:rsidRPr="00D537D6">
        <w:rPr>
          <w:rStyle w:val="Appelnotedebasdep"/>
          <w:color w:val="C00000"/>
        </w:rPr>
        <w:footnoteRef/>
      </w:r>
      <w:r w:rsidRPr="00D537D6">
        <w:rPr>
          <w:color w:val="C00000"/>
        </w:rPr>
        <w:t xml:space="preserve"> Nous pensons bien entendu à l’Agence Nationale du Sport.</w:t>
      </w:r>
    </w:p>
  </w:footnote>
  <w:footnote w:id="17">
    <w:p w14:paraId="48A7A947" w14:textId="77777777" w:rsidR="00F129DD" w:rsidRPr="00D537D6" w:rsidRDefault="00F129DD">
      <w:pPr>
        <w:pStyle w:val="Notedebasdepage"/>
        <w:rPr>
          <w:color w:val="C00000"/>
          <w:lang w:val="en-US"/>
        </w:rPr>
      </w:pPr>
      <w:r w:rsidRPr="00D537D6">
        <w:rPr>
          <w:rStyle w:val="Appelnotedebasdep"/>
          <w:color w:val="C00000"/>
        </w:rPr>
        <w:footnoteRef/>
      </w:r>
      <w:r w:rsidRPr="00D537D6">
        <w:rPr>
          <w:color w:val="C00000"/>
          <w:lang w:val="en-US"/>
        </w:rPr>
        <w:t xml:space="preserve"> </w:t>
      </w:r>
      <w:r w:rsidR="00CF422E" w:rsidRPr="00D537D6">
        <w:rPr>
          <w:color w:val="C00000"/>
          <w:lang w:val="en-US"/>
        </w:rPr>
        <w:t>Sport smart city</w:t>
      </w:r>
      <w:r w:rsidR="00CA1A26" w:rsidRPr="00D537D6">
        <w:rPr>
          <w:color w:val="C00000"/>
          <w:lang w:val="en-US"/>
        </w:rPr>
        <w:t>, Idem ibid, page 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C2B22"/>
    <w:multiLevelType w:val="hybridMultilevel"/>
    <w:tmpl w:val="9E8847E4"/>
    <w:lvl w:ilvl="0" w:tplc="1A94FB3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8C78B7"/>
    <w:multiLevelType w:val="hybridMultilevel"/>
    <w:tmpl w:val="87BE01BA"/>
    <w:lvl w:ilvl="0" w:tplc="85323B90">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1C50FB"/>
    <w:multiLevelType w:val="hybridMultilevel"/>
    <w:tmpl w:val="64D6F6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F034DF"/>
    <w:multiLevelType w:val="hybridMultilevel"/>
    <w:tmpl w:val="C472D6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1D71760"/>
    <w:multiLevelType w:val="hybridMultilevel"/>
    <w:tmpl w:val="D95644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A2E0C4B"/>
    <w:multiLevelType w:val="hybridMultilevel"/>
    <w:tmpl w:val="2D407CBA"/>
    <w:lvl w:ilvl="0" w:tplc="45F2A29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513770F5"/>
    <w:multiLevelType w:val="hybridMultilevel"/>
    <w:tmpl w:val="E982CF38"/>
    <w:lvl w:ilvl="0" w:tplc="1BE6C694">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7">
    <w:nsid w:val="6ABB5914"/>
    <w:multiLevelType w:val="hybridMultilevel"/>
    <w:tmpl w:val="C608D3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413"/>
    <w:rsid w:val="00002832"/>
    <w:rsid w:val="000048F2"/>
    <w:rsid w:val="00031B72"/>
    <w:rsid w:val="0003677A"/>
    <w:rsid w:val="000423DF"/>
    <w:rsid w:val="000428FA"/>
    <w:rsid w:val="000566C5"/>
    <w:rsid w:val="000626EF"/>
    <w:rsid w:val="00075AE0"/>
    <w:rsid w:val="000C5944"/>
    <w:rsid w:val="00100A80"/>
    <w:rsid w:val="00101869"/>
    <w:rsid w:val="001144BC"/>
    <w:rsid w:val="001178A7"/>
    <w:rsid w:val="00122691"/>
    <w:rsid w:val="00147F09"/>
    <w:rsid w:val="0017610E"/>
    <w:rsid w:val="00187224"/>
    <w:rsid w:val="00194CE2"/>
    <w:rsid w:val="001D27BC"/>
    <w:rsid w:val="001D381C"/>
    <w:rsid w:val="00227930"/>
    <w:rsid w:val="002326FE"/>
    <w:rsid w:val="00241E22"/>
    <w:rsid w:val="002723AE"/>
    <w:rsid w:val="00290466"/>
    <w:rsid w:val="002B3E20"/>
    <w:rsid w:val="002C6CCB"/>
    <w:rsid w:val="002D6C42"/>
    <w:rsid w:val="002F14CC"/>
    <w:rsid w:val="002F22E6"/>
    <w:rsid w:val="002F23BD"/>
    <w:rsid w:val="002F5DE7"/>
    <w:rsid w:val="0033575E"/>
    <w:rsid w:val="00341AB1"/>
    <w:rsid w:val="00354769"/>
    <w:rsid w:val="003617F1"/>
    <w:rsid w:val="00383EE1"/>
    <w:rsid w:val="00393CF7"/>
    <w:rsid w:val="003B5AE6"/>
    <w:rsid w:val="003C09EE"/>
    <w:rsid w:val="003C6376"/>
    <w:rsid w:val="003C6E0F"/>
    <w:rsid w:val="003D1276"/>
    <w:rsid w:val="003E3FC6"/>
    <w:rsid w:val="003E4164"/>
    <w:rsid w:val="003F485C"/>
    <w:rsid w:val="003F4EB1"/>
    <w:rsid w:val="00401BB8"/>
    <w:rsid w:val="004110F4"/>
    <w:rsid w:val="004229BC"/>
    <w:rsid w:val="004805E1"/>
    <w:rsid w:val="00483902"/>
    <w:rsid w:val="004A33F6"/>
    <w:rsid w:val="004A45FB"/>
    <w:rsid w:val="004C6200"/>
    <w:rsid w:val="004E7A54"/>
    <w:rsid w:val="004F144F"/>
    <w:rsid w:val="0050461B"/>
    <w:rsid w:val="00507C75"/>
    <w:rsid w:val="00517ABC"/>
    <w:rsid w:val="00554844"/>
    <w:rsid w:val="00555DB2"/>
    <w:rsid w:val="00571303"/>
    <w:rsid w:val="0059027D"/>
    <w:rsid w:val="005D2485"/>
    <w:rsid w:val="00606E0A"/>
    <w:rsid w:val="00614741"/>
    <w:rsid w:val="00623183"/>
    <w:rsid w:val="00654D75"/>
    <w:rsid w:val="0065748E"/>
    <w:rsid w:val="00673002"/>
    <w:rsid w:val="006749F4"/>
    <w:rsid w:val="00677CC0"/>
    <w:rsid w:val="0069350A"/>
    <w:rsid w:val="006956DB"/>
    <w:rsid w:val="006C6225"/>
    <w:rsid w:val="006D2CF4"/>
    <w:rsid w:val="006E194F"/>
    <w:rsid w:val="006F09E0"/>
    <w:rsid w:val="00703243"/>
    <w:rsid w:val="00720D4E"/>
    <w:rsid w:val="007355D7"/>
    <w:rsid w:val="00736FEB"/>
    <w:rsid w:val="007457E8"/>
    <w:rsid w:val="0074724C"/>
    <w:rsid w:val="00751A99"/>
    <w:rsid w:val="00774B69"/>
    <w:rsid w:val="007862A6"/>
    <w:rsid w:val="007B1B11"/>
    <w:rsid w:val="007B5209"/>
    <w:rsid w:val="007D0F93"/>
    <w:rsid w:val="007D519F"/>
    <w:rsid w:val="007E5DCC"/>
    <w:rsid w:val="007E6947"/>
    <w:rsid w:val="00802A38"/>
    <w:rsid w:val="00802C99"/>
    <w:rsid w:val="00806844"/>
    <w:rsid w:val="0081203F"/>
    <w:rsid w:val="008130F7"/>
    <w:rsid w:val="00893163"/>
    <w:rsid w:val="00896676"/>
    <w:rsid w:val="008973F6"/>
    <w:rsid w:val="008C03FE"/>
    <w:rsid w:val="008E0BAE"/>
    <w:rsid w:val="008F7AA4"/>
    <w:rsid w:val="00900295"/>
    <w:rsid w:val="00900438"/>
    <w:rsid w:val="00912419"/>
    <w:rsid w:val="009240F8"/>
    <w:rsid w:val="00936787"/>
    <w:rsid w:val="00966209"/>
    <w:rsid w:val="00992A96"/>
    <w:rsid w:val="009A501D"/>
    <w:rsid w:val="009B1328"/>
    <w:rsid w:val="009B236B"/>
    <w:rsid w:val="009E5A56"/>
    <w:rsid w:val="00A140F1"/>
    <w:rsid w:val="00A17CA1"/>
    <w:rsid w:val="00A77145"/>
    <w:rsid w:val="00A90520"/>
    <w:rsid w:val="00AC26F7"/>
    <w:rsid w:val="00AD205D"/>
    <w:rsid w:val="00B20413"/>
    <w:rsid w:val="00B220EB"/>
    <w:rsid w:val="00B4083E"/>
    <w:rsid w:val="00B4539B"/>
    <w:rsid w:val="00B51D79"/>
    <w:rsid w:val="00B53039"/>
    <w:rsid w:val="00B7576B"/>
    <w:rsid w:val="00B87E4E"/>
    <w:rsid w:val="00B91676"/>
    <w:rsid w:val="00B95D22"/>
    <w:rsid w:val="00BA12D9"/>
    <w:rsid w:val="00BA1518"/>
    <w:rsid w:val="00BA2D4A"/>
    <w:rsid w:val="00BA67AE"/>
    <w:rsid w:val="00BC5247"/>
    <w:rsid w:val="00BD2870"/>
    <w:rsid w:val="00BD7601"/>
    <w:rsid w:val="00C03040"/>
    <w:rsid w:val="00C050A6"/>
    <w:rsid w:val="00C41F5D"/>
    <w:rsid w:val="00C47744"/>
    <w:rsid w:val="00C57B0D"/>
    <w:rsid w:val="00C63481"/>
    <w:rsid w:val="00C669B5"/>
    <w:rsid w:val="00C93E2F"/>
    <w:rsid w:val="00C97CFF"/>
    <w:rsid w:val="00CA1A26"/>
    <w:rsid w:val="00CB639F"/>
    <w:rsid w:val="00CC63FB"/>
    <w:rsid w:val="00CD3115"/>
    <w:rsid w:val="00CE5C7D"/>
    <w:rsid w:val="00CE7401"/>
    <w:rsid w:val="00CF1C19"/>
    <w:rsid w:val="00CF422E"/>
    <w:rsid w:val="00CF4602"/>
    <w:rsid w:val="00D10AFB"/>
    <w:rsid w:val="00D15C7E"/>
    <w:rsid w:val="00D347E1"/>
    <w:rsid w:val="00D35D3F"/>
    <w:rsid w:val="00D537D6"/>
    <w:rsid w:val="00D740C4"/>
    <w:rsid w:val="00D8539D"/>
    <w:rsid w:val="00DB7435"/>
    <w:rsid w:val="00DB7696"/>
    <w:rsid w:val="00E16B6C"/>
    <w:rsid w:val="00E3698D"/>
    <w:rsid w:val="00E4597D"/>
    <w:rsid w:val="00E72D96"/>
    <w:rsid w:val="00E979FF"/>
    <w:rsid w:val="00EA2758"/>
    <w:rsid w:val="00EB355F"/>
    <w:rsid w:val="00EB3B1B"/>
    <w:rsid w:val="00EB7811"/>
    <w:rsid w:val="00EC2507"/>
    <w:rsid w:val="00EE1346"/>
    <w:rsid w:val="00EE4568"/>
    <w:rsid w:val="00F109CF"/>
    <w:rsid w:val="00F129DD"/>
    <w:rsid w:val="00F334DB"/>
    <w:rsid w:val="00F82B8D"/>
    <w:rsid w:val="00F85079"/>
    <w:rsid w:val="00F85EE5"/>
    <w:rsid w:val="00FB59E6"/>
    <w:rsid w:val="00FC1DAC"/>
    <w:rsid w:val="00FD3B8E"/>
    <w:rsid w:val="00FF5980"/>
    <w:rsid w:val="00FF6C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E5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1C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C19"/>
    <w:rPr>
      <w:rFonts w:ascii="Tahoma" w:hAnsi="Tahoma" w:cs="Tahoma"/>
      <w:sz w:val="16"/>
      <w:szCs w:val="16"/>
    </w:rPr>
  </w:style>
  <w:style w:type="paragraph" w:styleId="Paragraphedeliste">
    <w:name w:val="List Paragraph"/>
    <w:basedOn w:val="Normal"/>
    <w:uiPriority w:val="34"/>
    <w:qFormat/>
    <w:rsid w:val="007457E8"/>
    <w:pPr>
      <w:ind w:left="720"/>
      <w:contextualSpacing/>
    </w:pPr>
  </w:style>
  <w:style w:type="paragraph" w:styleId="Notedebasdepage">
    <w:name w:val="footnote text"/>
    <w:basedOn w:val="Normal"/>
    <w:link w:val="NotedebasdepageCar"/>
    <w:uiPriority w:val="99"/>
    <w:semiHidden/>
    <w:unhideWhenUsed/>
    <w:rsid w:val="003547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54769"/>
    <w:rPr>
      <w:sz w:val="20"/>
      <w:szCs w:val="20"/>
    </w:rPr>
  </w:style>
  <w:style w:type="character" w:styleId="Appelnotedebasdep">
    <w:name w:val="footnote reference"/>
    <w:basedOn w:val="Policepardfaut"/>
    <w:uiPriority w:val="99"/>
    <w:semiHidden/>
    <w:unhideWhenUsed/>
    <w:rsid w:val="00354769"/>
    <w:rPr>
      <w:vertAlign w:val="superscript"/>
    </w:rPr>
  </w:style>
  <w:style w:type="character" w:styleId="Lienhypertexte">
    <w:name w:val="Hyperlink"/>
    <w:basedOn w:val="Policepardfaut"/>
    <w:uiPriority w:val="99"/>
    <w:unhideWhenUsed/>
    <w:rsid w:val="007E6947"/>
    <w:rPr>
      <w:color w:val="0000FF" w:themeColor="hyperlink"/>
      <w:u w:val="single"/>
    </w:rPr>
  </w:style>
  <w:style w:type="paragraph" w:styleId="NormalWeb">
    <w:name w:val="Normal (Web)"/>
    <w:basedOn w:val="Normal"/>
    <w:uiPriority w:val="99"/>
    <w:semiHidden/>
    <w:unhideWhenUsed/>
    <w:rsid w:val="006749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1C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C19"/>
    <w:rPr>
      <w:rFonts w:ascii="Tahoma" w:hAnsi="Tahoma" w:cs="Tahoma"/>
      <w:sz w:val="16"/>
      <w:szCs w:val="16"/>
    </w:rPr>
  </w:style>
  <w:style w:type="paragraph" w:styleId="Paragraphedeliste">
    <w:name w:val="List Paragraph"/>
    <w:basedOn w:val="Normal"/>
    <w:uiPriority w:val="34"/>
    <w:qFormat/>
    <w:rsid w:val="007457E8"/>
    <w:pPr>
      <w:ind w:left="720"/>
      <w:contextualSpacing/>
    </w:pPr>
  </w:style>
  <w:style w:type="paragraph" w:styleId="Notedebasdepage">
    <w:name w:val="footnote text"/>
    <w:basedOn w:val="Normal"/>
    <w:link w:val="NotedebasdepageCar"/>
    <w:uiPriority w:val="99"/>
    <w:semiHidden/>
    <w:unhideWhenUsed/>
    <w:rsid w:val="003547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54769"/>
    <w:rPr>
      <w:sz w:val="20"/>
      <w:szCs w:val="20"/>
    </w:rPr>
  </w:style>
  <w:style w:type="character" w:styleId="Appelnotedebasdep">
    <w:name w:val="footnote reference"/>
    <w:basedOn w:val="Policepardfaut"/>
    <w:uiPriority w:val="99"/>
    <w:semiHidden/>
    <w:unhideWhenUsed/>
    <w:rsid w:val="00354769"/>
    <w:rPr>
      <w:vertAlign w:val="superscript"/>
    </w:rPr>
  </w:style>
  <w:style w:type="character" w:styleId="Lienhypertexte">
    <w:name w:val="Hyperlink"/>
    <w:basedOn w:val="Policepardfaut"/>
    <w:uiPriority w:val="99"/>
    <w:unhideWhenUsed/>
    <w:rsid w:val="007E6947"/>
    <w:rPr>
      <w:color w:val="0000FF" w:themeColor="hyperlink"/>
      <w:u w:val="single"/>
    </w:rPr>
  </w:style>
  <w:style w:type="paragraph" w:styleId="NormalWeb">
    <w:name w:val="Normal (Web)"/>
    <w:basedOn w:val="Normal"/>
    <w:uiPriority w:val="99"/>
    <w:semiHidden/>
    <w:unhideWhenUsed/>
    <w:rsid w:val="006749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png"/><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diagramData" Target="diagrams/data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4.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C9719-2500-4830-9698-71655F8F48E9}"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fr-FR"/>
        </a:p>
      </dgm:t>
    </dgm:pt>
    <dgm:pt modelId="{AF3EFECA-5254-4269-AF49-BC94DE499BA1}">
      <dgm:prSet phldrT="[Texte]"/>
      <dgm:spPr>
        <a:solidFill>
          <a:schemeClr val="accent2"/>
        </a:solidFill>
      </dgm:spPr>
      <dgm:t>
        <a:bodyPr/>
        <a:lstStyle/>
        <a:p>
          <a:r>
            <a:rPr lang="fr-FR"/>
            <a:t>Programme de dématérialisation </a:t>
          </a:r>
        </a:p>
      </dgm:t>
    </dgm:pt>
    <dgm:pt modelId="{96CC1C1B-352B-4E50-9470-283D937A2C6A}" type="parTrans" cxnId="{9D9F2FA7-ACFC-456D-9151-2B49D6F460AB}">
      <dgm:prSet/>
      <dgm:spPr/>
      <dgm:t>
        <a:bodyPr/>
        <a:lstStyle/>
        <a:p>
          <a:endParaRPr lang="fr-FR"/>
        </a:p>
      </dgm:t>
    </dgm:pt>
    <dgm:pt modelId="{9147FCC9-03BB-4C0A-B7DD-F555E5752AA8}" type="sibTrans" cxnId="{9D9F2FA7-ACFC-456D-9151-2B49D6F460AB}">
      <dgm:prSet/>
      <dgm:spPr/>
      <dgm:t>
        <a:bodyPr/>
        <a:lstStyle/>
        <a:p>
          <a:endParaRPr lang="fr-FR"/>
        </a:p>
      </dgm:t>
    </dgm:pt>
    <dgm:pt modelId="{201A51E4-F0C9-4BBB-BEFF-85680DC4CD5E}">
      <dgm:prSet phldrT="[Texte]"/>
      <dgm:spPr>
        <a:solidFill>
          <a:schemeClr val="accent3">
            <a:lumMod val="50000"/>
          </a:schemeClr>
        </a:solidFill>
      </dgm:spPr>
      <dgm:t>
        <a:bodyPr/>
        <a:lstStyle/>
        <a:p>
          <a:r>
            <a:rPr lang="fr-FR"/>
            <a:t>Bureautique</a:t>
          </a:r>
        </a:p>
      </dgm:t>
    </dgm:pt>
    <dgm:pt modelId="{F1201B85-0E2D-478C-8E02-759C2D51FAA4}" type="parTrans" cxnId="{0FACD338-E3DB-48A8-95EA-81032361CD1D}">
      <dgm:prSet/>
      <dgm:spPr>
        <a:ln>
          <a:solidFill>
            <a:schemeClr val="accent3">
              <a:lumMod val="50000"/>
            </a:schemeClr>
          </a:solidFill>
        </a:ln>
      </dgm:spPr>
      <dgm:t>
        <a:bodyPr/>
        <a:lstStyle/>
        <a:p>
          <a:endParaRPr lang="fr-FR"/>
        </a:p>
      </dgm:t>
    </dgm:pt>
    <dgm:pt modelId="{393C51D3-49A0-4D71-9608-E381759328AF}" type="sibTrans" cxnId="{0FACD338-E3DB-48A8-95EA-81032361CD1D}">
      <dgm:prSet/>
      <dgm:spPr/>
      <dgm:t>
        <a:bodyPr/>
        <a:lstStyle/>
        <a:p>
          <a:endParaRPr lang="fr-FR"/>
        </a:p>
      </dgm:t>
    </dgm:pt>
    <dgm:pt modelId="{E1FCAFBC-D5AA-4AAD-8ACE-A2EE715F2C13}">
      <dgm:prSet phldrT="[Texte]"/>
      <dgm:spPr>
        <a:solidFill>
          <a:schemeClr val="accent3">
            <a:lumMod val="50000"/>
          </a:schemeClr>
        </a:solidFill>
      </dgm:spPr>
      <dgm:t>
        <a:bodyPr/>
        <a:lstStyle/>
        <a:p>
          <a:r>
            <a:rPr lang="fr-FR"/>
            <a:t>Séquences non programmées</a:t>
          </a:r>
        </a:p>
      </dgm:t>
    </dgm:pt>
    <dgm:pt modelId="{780C44DA-1569-43D8-9584-7B0C781EFD83}" type="parTrans" cxnId="{199BE56D-95C6-4595-AC56-26445C38BFF2}">
      <dgm:prSet/>
      <dgm:spPr>
        <a:ln>
          <a:solidFill>
            <a:schemeClr val="accent3">
              <a:lumMod val="50000"/>
            </a:schemeClr>
          </a:solidFill>
        </a:ln>
      </dgm:spPr>
      <dgm:t>
        <a:bodyPr/>
        <a:lstStyle/>
        <a:p>
          <a:endParaRPr lang="fr-FR"/>
        </a:p>
      </dgm:t>
    </dgm:pt>
    <dgm:pt modelId="{494DF1AD-B155-4B5E-93A5-A8CC85D031BD}" type="sibTrans" cxnId="{199BE56D-95C6-4595-AC56-26445C38BFF2}">
      <dgm:prSet/>
      <dgm:spPr/>
      <dgm:t>
        <a:bodyPr/>
        <a:lstStyle/>
        <a:p>
          <a:endParaRPr lang="fr-FR"/>
        </a:p>
      </dgm:t>
    </dgm:pt>
    <dgm:pt modelId="{E20D2C05-0814-4488-A0CA-AF67DE8C8E1C}">
      <dgm:prSet phldrT="[Texte]"/>
      <dgm:spPr>
        <a:solidFill>
          <a:schemeClr val="accent3">
            <a:lumMod val="50000"/>
          </a:schemeClr>
        </a:solidFill>
      </dgm:spPr>
      <dgm:t>
        <a:bodyPr/>
        <a:lstStyle/>
        <a:p>
          <a:r>
            <a:rPr lang="fr-FR"/>
            <a:t>Pas de calendrier collectif</a:t>
          </a:r>
        </a:p>
      </dgm:t>
    </dgm:pt>
    <dgm:pt modelId="{5ADDA3BF-5CF4-44A7-87A3-3BC415488C49}" type="parTrans" cxnId="{A9C8D275-9B93-41E4-B345-F1D38FD60030}">
      <dgm:prSet/>
      <dgm:spPr>
        <a:ln>
          <a:solidFill>
            <a:schemeClr val="accent3">
              <a:lumMod val="50000"/>
            </a:schemeClr>
          </a:solidFill>
        </a:ln>
      </dgm:spPr>
      <dgm:t>
        <a:bodyPr/>
        <a:lstStyle/>
        <a:p>
          <a:endParaRPr lang="fr-FR"/>
        </a:p>
      </dgm:t>
    </dgm:pt>
    <dgm:pt modelId="{E719A613-A354-40B4-A84A-34FBB0D03E59}" type="sibTrans" cxnId="{A9C8D275-9B93-41E4-B345-F1D38FD60030}">
      <dgm:prSet/>
      <dgm:spPr/>
      <dgm:t>
        <a:bodyPr/>
        <a:lstStyle/>
        <a:p>
          <a:endParaRPr lang="fr-FR"/>
        </a:p>
      </dgm:t>
    </dgm:pt>
    <dgm:pt modelId="{B0AE4326-65A9-4E22-B48A-A4C5A4A93E90}">
      <dgm:prSet phldrT="[Texte]"/>
      <dgm:spPr>
        <a:solidFill>
          <a:schemeClr val="tx2">
            <a:lumMod val="75000"/>
          </a:schemeClr>
        </a:solidFill>
      </dgm:spPr>
      <dgm:t>
        <a:bodyPr/>
        <a:lstStyle/>
        <a:p>
          <a:r>
            <a:rPr lang="fr-FR"/>
            <a:t>Numérique</a:t>
          </a:r>
        </a:p>
      </dgm:t>
    </dgm:pt>
    <dgm:pt modelId="{36E154A0-C703-4E29-A5FD-2E444FC24056}" type="parTrans" cxnId="{4EB97ECC-1605-4A2C-B700-F673733BFF06}">
      <dgm:prSet/>
      <dgm:spPr>
        <a:ln>
          <a:solidFill>
            <a:srgbClr val="002060"/>
          </a:solidFill>
        </a:ln>
      </dgm:spPr>
      <dgm:t>
        <a:bodyPr/>
        <a:lstStyle/>
        <a:p>
          <a:endParaRPr lang="fr-FR"/>
        </a:p>
      </dgm:t>
    </dgm:pt>
    <dgm:pt modelId="{A9565660-0C7C-479E-AE03-94409BF1EAD0}" type="sibTrans" cxnId="{4EB97ECC-1605-4A2C-B700-F673733BFF06}">
      <dgm:prSet/>
      <dgm:spPr/>
      <dgm:t>
        <a:bodyPr/>
        <a:lstStyle/>
        <a:p>
          <a:endParaRPr lang="fr-FR"/>
        </a:p>
      </dgm:t>
    </dgm:pt>
    <dgm:pt modelId="{A7CC8C1A-C7CF-4518-8163-81C343E35F56}">
      <dgm:prSet phldrT="[Texte]"/>
      <dgm:spPr>
        <a:solidFill>
          <a:schemeClr val="tx2">
            <a:lumMod val="75000"/>
          </a:schemeClr>
        </a:solidFill>
      </dgm:spPr>
      <dgm:t>
        <a:bodyPr/>
        <a:lstStyle/>
        <a:p>
          <a:r>
            <a:rPr lang="fr-FR"/>
            <a:t>Acculturation programmée</a:t>
          </a:r>
        </a:p>
      </dgm:t>
    </dgm:pt>
    <dgm:pt modelId="{D6A99A56-B64E-4A0C-BA31-1683E0905A58}" type="parTrans" cxnId="{54E246B2-E703-4E08-9B40-944B3B1866B0}">
      <dgm:prSet/>
      <dgm:spPr>
        <a:ln>
          <a:solidFill>
            <a:srgbClr val="002060"/>
          </a:solidFill>
        </a:ln>
      </dgm:spPr>
      <dgm:t>
        <a:bodyPr/>
        <a:lstStyle/>
        <a:p>
          <a:endParaRPr lang="fr-FR"/>
        </a:p>
      </dgm:t>
    </dgm:pt>
    <dgm:pt modelId="{A5A4F6E7-6309-4F24-82D8-D598D431D09D}" type="sibTrans" cxnId="{54E246B2-E703-4E08-9B40-944B3B1866B0}">
      <dgm:prSet/>
      <dgm:spPr/>
      <dgm:t>
        <a:bodyPr/>
        <a:lstStyle/>
        <a:p>
          <a:endParaRPr lang="fr-FR"/>
        </a:p>
      </dgm:t>
    </dgm:pt>
    <dgm:pt modelId="{74DE480D-F3E4-4AD8-BFCB-6A7B5C0659C2}">
      <dgm:prSet phldrT="[Texte]"/>
      <dgm:spPr>
        <a:solidFill>
          <a:srgbClr val="FFC000"/>
        </a:solidFill>
      </dgm:spPr>
      <dgm:t>
        <a:bodyPr/>
        <a:lstStyle/>
        <a:p>
          <a:r>
            <a:rPr lang="fr-FR" b="1">
              <a:solidFill>
                <a:srgbClr val="0070C0"/>
              </a:solidFill>
            </a:rPr>
            <a:t>Fédération</a:t>
          </a:r>
        </a:p>
      </dgm:t>
    </dgm:pt>
    <dgm:pt modelId="{ACF848D2-9941-4066-A4B3-54D546CC4D34}" type="parTrans" cxnId="{4CA75FE4-4145-48C2-A06A-05C2D6DB46F7}">
      <dgm:prSet/>
      <dgm:spPr/>
      <dgm:t>
        <a:bodyPr/>
        <a:lstStyle/>
        <a:p>
          <a:endParaRPr lang="fr-FR"/>
        </a:p>
      </dgm:t>
    </dgm:pt>
    <dgm:pt modelId="{BA50E3F9-1EAE-4B9C-AFE3-264011E3D329}" type="sibTrans" cxnId="{4CA75FE4-4145-48C2-A06A-05C2D6DB46F7}">
      <dgm:prSet/>
      <dgm:spPr/>
      <dgm:t>
        <a:bodyPr/>
        <a:lstStyle/>
        <a:p>
          <a:endParaRPr lang="fr-FR"/>
        </a:p>
      </dgm:t>
    </dgm:pt>
    <dgm:pt modelId="{6092FFF6-5687-4941-8122-9D150253E88B}">
      <dgm:prSet phldrT="[Texte]"/>
      <dgm:spPr>
        <a:solidFill>
          <a:srgbClr val="FFC000"/>
        </a:solidFill>
      </dgm:spPr>
      <dgm:t>
        <a:bodyPr/>
        <a:lstStyle/>
        <a:p>
          <a:r>
            <a:rPr lang="fr-FR" b="1">
              <a:solidFill>
                <a:schemeClr val="bg1"/>
              </a:solidFill>
            </a:rPr>
            <a:t>Stratégies</a:t>
          </a:r>
        </a:p>
      </dgm:t>
    </dgm:pt>
    <dgm:pt modelId="{332C93D7-8C51-4D99-BE67-BE725CE3D6DA}" type="parTrans" cxnId="{F8E2C275-7B06-440C-ADF4-1BAE63C17B7C}">
      <dgm:prSet/>
      <dgm:spPr/>
      <dgm:t>
        <a:bodyPr/>
        <a:lstStyle/>
        <a:p>
          <a:endParaRPr lang="fr-FR"/>
        </a:p>
      </dgm:t>
    </dgm:pt>
    <dgm:pt modelId="{3997A1FA-DF3A-4386-B7B2-CD81310FC9FA}" type="sibTrans" cxnId="{F8E2C275-7B06-440C-ADF4-1BAE63C17B7C}">
      <dgm:prSet/>
      <dgm:spPr/>
      <dgm:t>
        <a:bodyPr/>
        <a:lstStyle/>
        <a:p>
          <a:endParaRPr lang="fr-FR"/>
        </a:p>
      </dgm:t>
    </dgm:pt>
    <dgm:pt modelId="{244675A0-EC85-4A56-A8D0-BB564FC52FD3}">
      <dgm:prSet phldrT="[Texte]"/>
      <dgm:spPr>
        <a:solidFill>
          <a:srgbClr val="FFC000"/>
        </a:solidFill>
      </dgm:spPr>
      <dgm:t>
        <a:bodyPr/>
        <a:lstStyle/>
        <a:p>
          <a:r>
            <a:rPr lang="fr-FR" b="1">
              <a:solidFill>
                <a:srgbClr val="FF0000"/>
              </a:solidFill>
            </a:rPr>
            <a:t>Protocole</a:t>
          </a:r>
        </a:p>
      </dgm:t>
    </dgm:pt>
    <dgm:pt modelId="{F7ADCABD-9360-461C-8DD9-95A9598E8CF7}" type="parTrans" cxnId="{E2FBBAC5-8606-4D91-BD26-D8C2891D72BF}">
      <dgm:prSet/>
      <dgm:spPr/>
      <dgm:t>
        <a:bodyPr/>
        <a:lstStyle/>
        <a:p>
          <a:endParaRPr lang="fr-FR"/>
        </a:p>
      </dgm:t>
    </dgm:pt>
    <dgm:pt modelId="{05E14535-E446-4C1F-901C-7958C734665B}" type="sibTrans" cxnId="{E2FBBAC5-8606-4D91-BD26-D8C2891D72BF}">
      <dgm:prSet/>
      <dgm:spPr/>
      <dgm:t>
        <a:bodyPr/>
        <a:lstStyle/>
        <a:p>
          <a:endParaRPr lang="fr-FR"/>
        </a:p>
      </dgm:t>
    </dgm:pt>
    <dgm:pt modelId="{4F115569-3A91-4DD4-A5DF-269546459D2C}">
      <dgm:prSet phldrT="[Texte]"/>
      <dgm:spPr>
        <a:solidFill>
          <a:schemeClr val="tx2">
            <a:lumMod val="75000"/>
          </a:schemeClr>
        </a:solidFill>
      </dgm:spPr>
      <dgm:t>
        <a:bodyPr/>
        <a:lstStyle/>
        <a:p>
          <a:r>
            <a:rPr lang="fr-FR"/>
            <a:t>Changement collectif</a:t>
          </a:r>
        </a:p>
      </dgm:t>
    </dgm:pt>
    <dgm:pt modelId="{8FEE0A11-9C94-497C-A193-E623120F3613}" type="parTrans" cxnId="{F0D52420-154F-4C98-AE27-D99633BB2E60}">
      <dgm:prSet/>
      <dgm:spPr>
        <a:ln>
          <a:solidFill>
            <a:srgbClr val="002060"/>
          </a:solidFill>
        </a:ln>
      </dgm:spPr>
      <dgm:t>
        <a:bodyPr/>
        <a:lstStyle/>
        <a:p>
          <a:endParaRPr lang="fr-FR"/>
        </a:p>
      </dgm:t>
    </dgm:pt>
    <dgm:pt modelId="{4F7228F6-BB7C-4421-AA47-8F11FA2B19C8}" type="sibTrans" cxnId="{F0D52420-154F-4C98-AE27-D99633BB2E60}">
      <dgm:prSet/>
      <dgm:spPr/>
      <dgm:t>
        <a:bodyPr/>
        <a:lstStyle/>
        <a:p>
          <a:endParaRPr lang="fr-FR"/>
        </a:p>
      </dgm:t>
    </dgm:pt>
    <dgm:pt modelId="{B25A1BDE-09EE-43E9-B136-DECA666662E5}" type="pres">
      <dgm:prSet presAssocID="{81CC9719-2500-4830-9698-71655F8F48E9}" presName="mainComposite" presStyleCnt="0">
        <dgm:presLayoutVars>
          <dgm:chPref val="1"/>
          <dgm:dir/>
          <dgm:animOne val="branch"/>
          <dgm:animLvl val="lvl"/>
          <dgm:resizeHandles val="exact"/>
        </dgm:presLayoutVars>
      </dgm:prSet>
      <dgm:spPr/>
      <dgm:t>
        <a:bodyPr/>
        <a:lstStyle/>
        <a:p>
          <a:endParaRPr lang="fr-FR"/>
        </a:p>
      </dgm:t>
    </dgm:pt>
    <dgm:pt modelId="{4C2FE30D-DA95-415E-A766-B0809E89E9F3}" type="pres">
      <dgm:prSet presAssocID="{81CC9719-2500-4830-9698-71655F8F48E9}" presName="hierFlow" presStyleCnt="0"/>
      <dgm:spPr/>
    </dgm:pt>
    <dgm:pt modelId="{6E7DE8DE-756C-46C3-923C-3FAF54828E61}" type="pres">
      <dgm:prSet presAssocID="{81CC9719-2500-4830-9698-71655F8F48E9}" presName="firstBuf" presStyleCnt="0"/>
      <dgm:spPr/>
    </dgm:pt>
    <dgm:pt modelId="{74758912-7B1E-4C87-B5E9-5CDB39479BC1}" type="pres">
      <dgm:prSet presAssocID="{81CC9719-2500-4830-9698-71655F8F48E9}" presName="hierChild1" presStyleCnt="0">
        <dgm:presLayoutVars>
          <dgm:chPref val="1"/>
          <dgm:animOne val="branch"/>
          <dgm:animLvl val="lvl"/>
        </dgm:presLayoutVars>
      </dgm:prSet>
      <dgm:spPr/>
    </dgm:pt>
    <dgm:pt modelId="{C945D894-DF18-46A6-9D3C-E8B32ED03D73}" type="pres">
      <dgm:prSet presAssocID="{AF3EFECA-5254-4269-AF49-BC94DE499BA1}" presName="Name17" presStyleCnt="0"/>
      <dgm:spPr/>
    </dgm:pt>
    <dgm:pt modelId="{08FA1E8A-070F-41F9-BC93-DB1BBBF29715}" type="pres">
      <dgm:prSet presAssocID="{AF3EFECA-5254-4269-AF49-BC94DE499BA1}" presName="level1Shape" presStyleLbl="node0" presStyleIdx="0" presStyleCnt="1">
        <dgm:presLayoutVars>
          <dgm:chPref val="3"/>
        </dgm:presLayoutVars>
      </dgm:prSet>
      <dgm:spPr/>
      <dgm:t>
        <a:bodyPr/>
        <a:lstStyle/>
        <a:p>
          <a:endParaRPr lang="fr-FR"/>
        </a:p>
      </dgm:t>
    </dgm:pt>
    <dgm:pt modelId="{B53EEF28-CDFE-4F1E-A5CA-66649658B0A6}" type="pres">
      <dgm:prSet presAssocID="{AF3EFECA-5254-4269-AF49-BC94DE499BA1}" presName="hierChild2" presStyleCnt="0"/>
      <dgm:spPr/>
    </dgm:pt>
    <dgm:pt modelId="{6BC5D4A2-AB3C-4D3F-9329-7C35219E643B}" type="pres">
      <dgm:prSet presAssocID="{F1201B85-0E2D-478C-8E02-759C2D51FAA4}" presName="Name25" presStyleLbl="parChTrans1D2" presStyleIdx="0" presStyleCnt="2"/>
      <dgm:spPr/>
      <dgm:t>
        <a:bodyPr/>
        <a:lstStyle/>
        <a:p>
          <a:endParaRPr lang="fr-FR"/>
        </a:p>
      </dgm:t>
    </dgm:pt>
    <dgm:pt modelId="{6BCA317D-A72F-41ED-89F4-B1CDD8AE9C8D}" type="pres">
      <dgm:prSet presAssocID="{F1201B85-0E2D-478C-8E02-759C2D51FAA4}" presName="connTx" presStyleLbl="parChTrans1D2" presStyleIdx="0" presStyleCnt="2"/>
      <dgm:spPr/>
      <dgm:t>
        <a:bodyPr/>
        <a:lstStyle/>
        <a:p>
          <a:endParaRPr lang="fr-FR"/>
        </a:p>
      </dgm:t>
    </dgm:pt>
    <dgm:pt modelId="{BEBA92D9-B7AD-432C-B5EE-C2DAD55F58A3}" type="pres">
      <dgm:prSet presAssocID="{201A51E4-F0C9-4BBB-BEFF-85680DC4CD5E}" presName="Name30" presStyleCnt="0"/>
      <dgm:spPr/>
    </dgm:pt>
    <dgm:pt modelId="{109F72C3-2A27-441B-82BA-BD9F9B45CD21}" type="pres">
      <dgm:prSet presAssocID="{201A51E4-F0C9-4BBB-BEFF-85680DC4CD5E}" presName="level2Shape" presStyleLbl="node2" presStyleIdx="0" presStyleCnt="2"/>
      <dgm:spPr/>
      <dgm:t>
        <a:bodyPr/>
        <a:lstStyle/>
        <a:p>
          <a:endParaRPr lang="fr-FR"/>
        </a:p>
      </dgm:t>
    </dgm:pt>
    <dgm:pt modelId="{4D18E9B9-391B-4F20-B27C-7D05DDB78F4B}" type="pres">
      <dgm:prSet presAssocID="{201A51E4-F0C9-4BBB-BEFF-85680DC4CD5E}" presName="hierChild3" presStyleCnt="0"/>
      <dgm:spPr/>
    </dgm:pt>
    <dgm:pt modelId="{51CAA32D-F904-44E3-85E3-82F41F1AEAF4}" type="pres">
      <dgm:prSet presAssocID="{780C44DA-1569-43D8-9584-7B0C781EFD83}" presName="Name25" presStyleLbl="parChTrans1D3" presStyleIdx="0" presStyleCnt="4"/>
      <dgm:spPr/>
      <dgm:t>
        <a:bodyPr/>
        <a:lstStyle/>
        <a:p>
          <a:endParaRPr lang="fr-FR"/>
        </a:p>
      </dgm:t>
    </dgm:pt>
    <dgm:pt modelId="{CA978214-F68A-4D92-9B87-0F88A19E5E1E}" type="pres">
      <dgm:prSet presAssocID="{780C44DA-1569-43D8-9584-7B0C781EFD83}" presName="connTx" presStyleLbl="parChTrans1D3" presStyleIdx="0" presStyleCnt="4"/>
      <dgm:spPr/>
      <dgm:t>
        <a:bodyPr/>
        <a:lstStyle/>
        <a:p>
          <a:endParaRPr lang="fr-FR"/>
        </a:p>
      </dgm:t>
    </dgm:pt>
    <dgm:pt modelId="{F46490FC-103E-4B27-B84B-C50C0074C36A}" type="pres">
      <dgm:prSet presAssocID="{E1FCAFBC-D5AA-4AAD-8ACE-A2EE715F2C13}" presName="Name30" presStyleCnt="0"/>
      <dgm:spPr/>
    </dgm:pt>
    <dgm:pt modelId="{FEBCCC22-4A72-430D-B7E3-EF82D3575A33}" type="pres">
      <dgm:prSet presAssocID="{E1FCAFBC-D5AA-4AAD-8ACE-A2EE715F2C13}" presName="level2Shape" presStyleLbl="node3" presStyleIdx="0" presStyleCnt="4"/>
      <dgm:spPr/>
      <dgm:t>
        <a:bodyPr/>
        <a:lstStyle/>
        <a:p>
          <a:endParaRPr lang="fr-FR"/>
        </a:p>
      </dgm:t>
    </dgm:pt>
    <dgm:pt modelId="{FC35C77F-BB6F-4E28-A3D4-BD4B4B225F38}" type="pres">
      <dgm:prSet presAssocID="{E1FCAFBC-D5AA-4AAD-8ACE-A2EE715F2C13}" presName="hierChild3" presStyleCnt="0"/>
      <dgm:spPr/>
    </dgm:pt>
    <dgm:pt modelId="{38FC70F1-D7FF-47DB-A415-A07612189A84}" type="pres">
      <dgm:prSet presAssocID="{5ADDA3BF-5CF4-44A7-87A3-3BC415488C49}" presName="Name25" presStyleLbl="parChTrans1D3" presStyleIdx="1" presStyleCnt="4"/>
      <dgm:spPr/>
      <dgm:t>
        <a:bodyPr/>
        <a:lstStyle/>
        <a:p>
          <a:endParaRPr lang="fr-FR"/>
        </a:p>
      </dgm:t>
    </dgm:pt>
    <dgm:pt modelId="{B40C2FC6-AE8F-4674-9988-D5E5B2AD0E7D}" type="pres">
      <dgm:prSet presAssocID="{5ADDA3BF-5CF4-44A7-87A3-3BC415488C49}" presName="connTx" presStyleLbl="parChTrans1D3" presStyleIdx="1" presStyleCnt="4"/>
      <dgm:spPr/>
      <dgm:t>
        <a:bodyPr/>
        <a:lstStyle/>
        <a:p>
          <a:endParaRPr lang="fr-FR"/>
        </a:p>
      </dgm:t>
    </dgm:pt>
    <dgm:pt modelId="{BABFD130-A56C-49F6-A2DF-34AA414816CA}" type="pres">
      <dgm:prSet presAssocID="{E20D2C05-0814-4488-A0CA-AF67DE8C8E1C}" presName="Name30" presStyleCnt="0"/>
      <dgm:spPr/>
    </dgm:pt>
    <dgm:pt modelId="{99AF9C17-8833-4554-ABF4-EBD7032978F8}" type="pres">
      <dgm:prSet presAssocID="{E20D2C05-0814-4488-A0CA-AF67DE8C8E1C}" presName="level2Shape" presStyleLbl="node3" presStyleIdx="1" presStyleCnt="4"/>
      <dgm:spPr/>
      <dgm:t>
        <a:bodyPr/>
        <a:lstStyle/>
        <a:p>
          <a:endParaRPr lang="fr-FR"/>
        </a:p>
      </dgm:t>
    </dgm:pt>
    <dgm:pt modelId="{174BF1DC-3059-47F0-9816-21BA45A35EC6}" type="pres">
      <dgm:prSet presAssocID="{E20D2C05-0814-4488-A0CA-AF67DE8C8E1C}" presName="hierChild3" presStyleCnt="0"/>
      <dgm:spPr/>
    </dgm:pt>
    <dgm:pt modelId="{C52E66AB-0B5E-4D74-B297-D93A9B75E10F}" type="pres">
      <dgm:prSet presAssocID="{36E154A0-C703-4E29-A5FD-2E444FC24056}" presName="Name25" presStyleLbl="parChTrans1D2" presStyleIdx="1" presStyleCnt="2"/>
      <dgm:spPr/>
      <dgm:t>
        <a:bodyPr/>
        <a:lstStyle/>
        <a:p>
          <a:endParaRPr lang="fr-FR"/>
        </a:p>
      </dgm:t>
    </dgm:pt>
    <dgm:pt modelId="{A35E0775-7C24-4983-9BB2-FBEE5F933347}" type="pres">
      <dgm:prSet presAssocID="{36E154A0-C703-4E29-A5FD-2E444FC24056}" presName="connTx" presStyleLbl="parChTrans1D2" presStyleIdx="1" presStyleCnt="2"/>
      <dgm:spPr/>
      <dgm:t>
        <a:bodyPr/>
        <a:lstStyle/>
        <a:p>
          <a:endParaRPr lang="fr-FR"/>
        </a:p>
      </dgm:t>
    </dgm:pt>
    <dgm:pt modelId="{505FF081-77B3-4E48-8254-4D30F289856C}" type="pres">
      <dgm:prSet presAssocID="{B0AE4326-65A9-4E22-B48A-A4C5A4A93E90}" presName="Name30" presStyleCnt="0"/>
      <dgm:spPr/>
    </dgm:pt>
    <dgm:pt modelId="{B387ECEE-3E56-4CE3-9C83-144F7179582A}" type="pres">
      <dgm:prSet presAssocID="{B0AE4326-65A9-4E22-B48A-A4C5A4A93E90}" presName="level2Shape" presStyleLbl="node2" presStyleIdx="1" presStyleCnt="2"/>
      <dgm:spPr/>
      <dgm:t>
        <a:bodyPr/>
        <a:lstStyle/>
        <a:p>
          <a:endParaRPr lang="fr-FR"/>
        </a:p>
      </dgm:t>
    </dgm:pt>
    <dgm:pt modelId="{C71103E3-78DE-42A0-996C-4A44AF328956}" type="pres">
      <dgm:prSet presAssocID="{B0AE4326-65A9-4E22-B48A-A4C5A4A93E90}" presName="hierChild3" presStyleCnt="0"/>
      <dgm:spPr/>
    </dgm:pt>
    <dgm:pt modelId="{21D9575C-E966-497A-B3D3-14C3CA8183E2}" type="pres">
      <dgm:prSet presAssocID="{D6A99A56-B64E-4A0C-BA31-1683E0905A58}" presName="Name25" presStyleLbl="parChTrans1D3" presStyleIdx="2" presStyleCnt="4"/>
      <dgm:spPr/>
      <dgm:t>
        <a:bodyPr/>
        <a:lstStyle/>
        <a:p>
          <a:endParaRPr lang="fr-FR"/>
        </a:p>
      </dgm:t>
    </dgm:pt>
    <dgm:pt modelId="{0E5ABEDF-D21C-4A25-AAF5-7DF2F12AA58C}" type="pres">
      <dgm:prSet presAssocID="{D6A99A56-B64E-4A0C-BA31-1683E0905A58}" presName="connTx" presStyleLbl="parChTrans1D3" presStyleIdx="2" presStyleCnt="4"/>
      <dgm:spPr/>
      <dgm:t>
        <a:bodyPr/>
        <a:lstStyle/>
        <a:p>
          <a:endParaRPr lang="fr-FR"/>
        </a:p>
      </dgm:t>
    </dgm:pt>
    <dgm:pt modelId="{481276E5-E2CE-4DCD-A972-B6257B0046B6}" type="pres">
      <dgm:prSet presAssocID="{A7CC8C1A-C7CF-4518-8163-81C343E35F56}" presName="Name30" presStyleCnt="0"/>
      <dgm:spPr/>
    </dgm:pt>
    <dgm:pt modelId="{640FA683-6AD9-469D-BF83-B5E35F0F548E}" type="pres">
      <dgm:prSet presAssocID="{A7CC8C1A-C7CF-4518-8163-81C343E35F56}" presName="level2Shape" presStyleLbl="node3" presStyleIdx="2" presStyleCnt="4"/>
      <dgm:spPr/>
      <dgm:t>
        <a:bodyPr/>
        <a:lstStyle/>
        <a:p>
          <a:endParaRPr lang="fr-FR"/>
        </a:p>
      </dgm:t>
    </dgm:pt>
    <dgm:pt modelId="{9FD46B2F-2CCB-48D2-A0A6-E17FA04DEA05}" type="pres">
      <dgm:prSet presAssocID="{A7CC8C1A-C7CF-4518-8163-81C343E35F56}" presName="hierChild3" presStyleCnt="0"/>
      <dgm:spPr/>
    </dgm:pt>
    <dgm:pt modelId="{5D9214EB-A625-44B4-A799-E65077674FD7}" type="pres">
      <dgm:prSet presAssocID="{8FEE0A11-9C94-497C-A193-E623120F3613}" presName="Name25" presStyleLbl="parChTrans1D3" presStyleIdx="3" presStyleCnt="4"/>
      <dgm:spPr/>
      <dgm:t>
        <a:bodyPr/>
        <a:lstStyle/>
        <a:p>
          <a:endParaRPr lang="fr-FR"/>
        </a:p>
      </dgm:t>
    </dgm:pt>
    <dgm:pt modelId="{35CDBC9F-6F1F-4169-93B3-1EA6EAD19575}" type="pres">
      <dgm:prSet presAssocID="{8FEE0A11-9C94-497C-A193-E623120F3613}" presName="connTx" presStyleLbl="parChTrans1D3" presStyleIdx="3" presStyleCnt="4"/>
      <dgm:spPr/>
      <dgm:t>
        <a:bodyPr/>
        <a:lstStyle/>
        <a:p>
          <a:endParaRPr lang="fr-FR"/>
        </a:p>
      </dgm:t>
    </dgm:pt>
    <dgm:pt modelId="{66E2D5E4-1AAB-4AF9-AB1F-0EA40142AC1D}" type="pres">
      <dgm:prSet presAssocID="{4F115569-3A91-4DD4-A5DF-269546459D2C}" presName="Name30" presStyleCnt="0"/>
      <dgm:spPr/>
    </dgm:pt>
    <dgm:pt modelId="{DD4C9126-617F-4842-A050-C9BA297CB192}" type="pres">
      <dgm:prSet presAssocID="{4F115569-3A91-4DD4-A5DF-269546459D2C}" presName="level2Shape" presStyleLbl="node3" presStyleIdx="3" presStyleCnt="4"/>
      <dgm:spPr/>
      <dgm:t>
        <a:bodyPr/>
        <a:lstStyle/>
        <a:p>
          <a:endParaRPr lang="fr-FR"/>
        </a:p>
      </dgm:t>
    </dgm:pt>
    <dgm:pt modelId="{CBF87E40-723A-4591-B8D6-27637FE99BB3}" type="pres">
      <dgm:prSet presAssocID="{4F115569-3A91-4DD4-A5DF-269546459D2C}" presName="hierChild3" presStyleCnt="0"/>
      <dgm:spPr/>
    </dgm:pt>
    <dgm:pt modelId="{6F57D780-1814-4E62-9AD5-7720B1EE5009}" type="pres">
      <dgm:prSet presAssocID="{81CC9719-2500-4830-9698-71655F8F48E9}" presName="bgShapesFlow" presStyleCnt="0"/>
      <dgm:spPr/>
    </dgm:pt>
    <dgm:pt modelId="{B9EDEB8F-2AB1-4E4B-BDAF-5057A5B4B574}" type="pres">
      <dgm:prSet presAssocID="{74DE480D-F3E4-4AD8-BFCB-6A7B5C0659C2}" presName="rectComp" presStyleCnt="0"/>
      <dgm:spPr/>
    </dgm:pt>
    <dgm:pt modelId="{DF140DE3-6AA2-4923-8AD1-1D4A4BD9F8ED}" type="pres">
      <dgm:prSet presAssocID="{74DE480D-F3E4-4AD8-BFCB-6A7B5C0659C2}" presName="bgRect" presStyleLbl="bgShp" presStyleIdx="0" presStyleCnt="3"/>
      <dgm:spPr/>
      <dgm:t>
        <a:bodyPr/>
        <a:lstStyle/>
        <a:p>
          <a:endParaRPr lang="fr-FR"/>
        </a:p>
      </dgm:t>
    </dgm:pt>
    <dgm:pt modelId="{451AB19B-D582-4EB6-87B9-C3059003B55B}" type="pres">
      <dgm:prSet presAssocID="{74DE480D-F3E4-4AD8-BFCB-6A7B5C0659C2}" presName="bgRectTx" presStyleLbl="bgShp" presStyleIdx="0" presStyleCnt="3">
        <dgm:presLayoutVars>
          <dgm:bulletEnabled val="1"/>
        </dgm:presLayoutVars>
      </dgm:prSet>
      <dgm:spPr/>
      <dgm:t>
        <a:bodyPr/>
        <a:lstStyle/>
        <a:p>
          <a:endParaRPr lang="fr-FR"/>
        </a:p>
      </dgm:t>
    </dgm:pt>
    <dgm:pt modelId="{42A09CE2-86C6-4E2A-9EFE-A510661C290D}" type="pres">
      <dgm:prSet presAssocID="{74DE480D-F3E4-4AD8-BFCB-6A7B5C0659C2}" presName="spComp" presStyleCnt="0"/>
      <dgm:spPr/>
    </dgm:pt>
    <dgm:pt modelId="{73BFB445-8446-4355-8B72-24A0D3303ABF}" type="pres">
      <dgm:prSet presAssocID="{74DE480D-F3E4-4AD8-BFCB-6A7B5C0659C2}" presName="hSp" presStyleCnt="0"/>
      <dgm:spPr/>
    </dgm:pt>
    <dgm:pt modelId="{8647F673-B237-40FA-B128-5C524765A0B2}" type="pres">
      <dgm:prSet presAssocID="{6092FFF6-5687-4941-8122-9D150253E88B}" presName="rectComp" presStyleCnt="0"/>
      <dgm:spPr/>
    </dgm:pt>
    <dgm:pt modelId="{6C14B214-B4BA-436A-BFAC-BDE36FB4043F}" type="pres">
      <dgm:prSet presAssocID="{6092FFF6-5687-4941-8122-9D150253E88B}" presName="bgRect" presStyleLbl="bgShp" presStyleIdx="1" presStyleCnt="3"/>
      <dgm:spPr/>
      <dgm:t>
        <a:bodyPr/>
        <a:lstStyle/>
        <a:p>
          <a:endParaRPr lang="fr-FR"/>
        </a:p>
      </dgm:t>
    </dgm:pt>
    <dgm:pt modelId="{F262C884-178C-4027-8752-DEB8C79AD5B6}" type="pres">
      <dgm:prSet presAssocID="{6092FFF6-5687-4941-8122-9D150253E88B}" presName="bgRectTx" presStyleLbl="bgShp" presStyleIdx="1" presStyleCnt="3">
        <dgm:presLayoutVars>
          <dgm:bulletEnabled val="1"/>
        </dgm:presLayoutVars>
      </dgm:prSet>
      <dgm:spPr/>
      <dgm:t>
        <a:bodyPr/>
        <a:lstStyle/>
        <a:p>
          <a:endParaRPr lang="fr-FR"/>
        </a:p>
      </dgm:t>
    </dgm:pt>
    <dgm:pt modelId="{ED2B4599-84B2-423E-AC74-01ABBAAE1B08}" type="pres">
      <dgm:prSet presAssocID="{6092FFF6-5687-4941-8122-9D150253E88B}" presName="spComp" presStyleCnt="0"/>
      <dgm:spPr/>
    </dgm:pt>
    <dgm:pt modelId="{74146C37-1BED-4DC1-956C-F4D6FB795327}" type="pres">
      <dgm:prSet presAssocID="{6092FFF6-5687-4941-8122-9D150253E88B}" presName="hSp" presStyleCnt="0"/>
      <dgm:spPr/>
    </dgm:pt>
    <dgm:pt modelId="{B61462BF-3A58-44A0-A3F9-7C35B39C92DD}" type="pres">
      <dgm:prSet presAssocID="{244675A0-EC85-4A56-A8D0-BB564FC52FD3}" presName="rectComp" presStyleCnt="0"/>
      <dgm:spPr/>
    </dgm:pt>
    <dgm:pt modelId="{D2C76404-0A09-44F6-B2A8-7B7A4D83931C}" type="pres">
      <dgm:prSet presAssocID="{244675A0-EC85-4A56-A8D0-BB564FC52FD3}" presName="bgRect" presStyleLbl="bgShp" presStyleIdx="2" presStyleCnt="3"/>
      <dgm:spPr/>
      <dgm:t>
        <a:bodyPr/>
        <a:lstStyle/>
        <a:p>
          <a:endParaRPr lang="fr-FR"/>
        </a:p>
      </dgm:t>
    </dgm:pt>
    <dgm:pt modelId="{108A7F4E-1A66-4BA7-825F-BD89E26CB693}" type="pres">
      <dgm:prSet presAssocID="{244675A0-EC85-4A56-A8D0-BB564FC52FD3}" presName="bgRectTx" presStyleLbl="bgShp" presStyleIdx="2" presStyleCnt="3">
        <dgm:presLayoutVars>
          <dgm:bulletEnabled val="1"/>
        </dgm:presLayoutVars>
      </dgm:prSet>
      <dgm:spPr/>
      <dgm:t>
        <a:bodyPr/>
        <a:lstStyle/>
        <a:p>
          <a:endParaRPr lang="fr-FR"/>
        </a:p>
      </dgm:t>
    </dgm:pt>
  </dgm:ptLst>
  <dgm:cxnLst>
    <dgm:cxn modelId="{D3A51D4B-0E38-499E-9804-044585611CB2}" type="presOf" srcId="{780C44DA-1569-43D8-9584-7B0C781EFD83}" destId="{CA978214-F68A-4D92-9B87-0F88A19E5E1E}" srcOrd="1" destOrd="0" presId="urn:microsoft.com/office/officeart/2005/8/layout/hierarchy5"/>
    <dgm:cxn modelId="{F8E2C275-7B06-440C-ADF4-1BAE63C17B7C}" srcId="{81CC9719-2500-4830-9698-71655F8F48E9}" destId="{6092FFF6-5687-4941-8122-9D150253E88B}" srcOrd="2" destOrd="0" parTransId="{332C93D7-8C51-4D99-BE67-BE725CE3D6DA}" sibTransId="{3997A1FA-DF3A-4386-B7B2-CD81310FC9FA}"/>
    <dgm:cxn modelId="{6AC4696B-F523-4A6B-9F7C-7482C0CD6207}" type="presOf" srcId="{F1201B85-0E2D-478C-8E02-759C2D51FAA4}" destId="{6BCA317D-A72F-41ED-89F4-B1CDD8AE9C8D}" srcOrd="1" destOrd="0" presId="urn:microsoft.com/office/officeart/2005/8/layout/hierarchy5"/>
    <dgm:cxn modelId="{754FFDF2-4B5E-4E73-B3C1-F614196BB0BF}" type="presOf" srcId="{6092FFF6-5687-4941-8122-9D150253E88B}" destId="{6C14B214-B4BA-436A-BFAC-BDE36FB4043F}" srcOrd="0" destOrd="0" presId="urn:microsoft.com/office/officeart/2005/8/layout/hierarchy5"/>
    <dgm:cxn modelId="{EC033981-21BC-44E1-A169-3E4E4E8AF261}" type="presOf" srcId="{81CC9719-2500-4830-9698-71655F8F48E9}" destId="{B25A1BDE-09EE-43E9-B136-DECA666662E5}" srcOrd="0" destOrd="0" presId="urn:microsoft.com/office/officeart/2005/8/layout/hierarchy5"/>
    <dgm:cxn modelId="{15CC3C52-4E9C-4A5A-B7AF-1CBEE8FEE695}" type="presOf" srcId="{5ADDA3BF-5CF4-44A7-87A3-3BC415488C49}" destId="{38FC70F1-D7FF-47DB-A415-A07612189A84}" srcOrd="0" destOrd="0" presId="urn:microsoft.com/office/officeart/2005/8/layout/hierarchy5"/>
    <dgm:cxn modelId="{F89E752C-74D6-4494-979D-5A5111C45543}" type="presOf" srcId="{AF3EFECA-5254-4269-AF49-BC94DE499BA1}" destId="{08FA1E8A-070F-41F9-BC93-DB1BBBF29715}" srcOrd="0" destOrd="0" presId="urn:microsoft.com/office/officeart/2005/8/layout/hierarchy5"/>
    <dgm:cxn modelId="{0FACD338-E3DB-48A8-95EA-81032361CD1D}" srcId="{AF3EFECA-5254-4269-AF49-BC94DE499BA1}" destId="{201A51E4-F0C9-4BBB-BEFF-85680DC4CD5E}" srcOrd="0" destOrd="0" parTransId="{F1201B85-0E2D-478C-8E02-759C2D51FAA4}" sibTransId="{393C51D3-49A0-4D71-9608-E381759328AF}"/>
    <dgm:cxn modelId="{1D6C49DB-19D8-466F-9A31-82661EDC30D6}" type="presOf" srcId="{A7CC8C1A-C7CF-4518-8163-81C343E35F56}" destId="{640FA683-6AD9-469D-BF83-B5E35F0F548E}" srcOrd="0" destOrd="0" presId="urn:microsoft.com/office/officeart/2005/8/layout/hierarchy5"/>
    <dgm:cxn modelId="{D776052F-3318-4329-90E1-3F18489719D1}" type="presOf" srcId="{D6A99A56-B64E-4A0C-BA31-1683E0905A58}" destId="{0E5ABEDF-D21C-4A25-AAF5-7DF2F12AA58C}" srcOrd="1" destOrd="0" presId="urn:microsoft.com/office/officeart/2005/8/layout/hierarchy5"/>
    <dgm:cxn modelId="{A9C8D275-9B93-41E4-B345-F1D38FD60030}" srcId="{201A51E4-F0C9-4BBB-BEFF-85680DC4CD5E}" destId="{E20D2C05-0814-4488-A0CA-AF67DE8C8E1C}" srcOrd="1" destOrd="0" parTransId="{5ADDA3BF-5CF4-44A7-87A3-3BC415488C49}" sibTransId="{E719A613-A354-40B4-A84A-34FBB0D03E59}"/>
    <dgm:cxn modelId="{4EB97ECC-1605-4A2C-B700-F673733BFF06}" srcId="{AF3EFECA-5254-4269-AF49-BC94DE499BA1}" destId="{B0AE4326-65A9-4E22-B48A-A4C5A4A93E90}" srcOrd="1" destOrd="0" parTransId="{36E154A0-C703-4E29-A5FD-2E444FC24056}" sibTransId="{A9565660-0C7C-479E-AE03-94409BF1EAD0}"/>
    <dgm:cxn modelId="{1C6DB9F3-B201-4F4C-AD4D-5F6D508084E3}" type="presOf" srcId="{244675A0-EC85-4A56-A8D0-BB564FC52FD3}" destId="{108A7F4E-1A66-4BA7-825F-BD89E26CB693}" srcOrd="1" destOrd="0" presId="urn:microsoft.com/office/officeart/2005/8/layout/hierarchy5"/>
    <dgm:cxn modelId="{031012F7-6CC2-411D-A58C-1C759C3B8A83}" type="presOf" srcId="{B0AE4326-65A9-4E22-B48A-A4C5A4A93E90}" destId="{B387ECEE-3E56-4CE3-9C83-144F7179582A}" srcOrd="0" destOrd="0" presId="urn:microsoft.com/office/officeart/2005/8/layout/hierarchy5"/>
    <dgm:cxn modelId="{AEE47F16-50FC-4E1C-828E-2B79D74A93FE}" type="presOf" srcId="{8FEE0A11-9C94-497C-A193-E623120F3613}" destId="{35CDBC9F-6F1F-4169-93B3-1EA6EAD19575}" srcOrd="1" destOrd="0" presId="urn:microsoft.com/office/officeart/2005/8/layout/hierarchy5"/>
    <dgm:cxn modelId="{4F9F14C3-37BB-4D2B-9DB7-9AED12913D66}" type="presOf" srcId="{4F115569-3A91-4DD4-A5DF-269546459D2C}" destId="{DD4C9126-617F-4842-A050-C9BA297CB192}" srcOrd="0" destOrd="0" presId="urn:microsoft.com/office/officeart/2005/8/layout/hierarchy5"/>
    <dgm:cxn modelId="{70CF483A-E4D8-403A-8B5F-6DD573F44420}" type="presOf" srcId="{5ADDA3BF-5CF4-44A7-87A3-3BC415488C49}" destId="{B40C2FC6-AE8F-4674-9988-D5E5B2AD0E7D}" srcOrd="1" destOrd="0" presId="urn:microsoft.com/office/officeart/2005/8/layout/hierarchy5"/>
    <dgm:cxn modelId="{54E246B2-E703-4E08-9B40-944B3B1866B0}" srcId="{B0AE4326-65A9-4E22-B48A-A4C5A4A93E90}" destId="{A7CC8C1A-C7CF-4518-8163-81C343E35F56}" srcOrd="0" destOrd="0" parTransId="{D6A99A56-B64E-4A0C-BA31-1683E0905A58}" sibTransId="{A5A4F6E7-6309-4F24-82D8-D598D431D09D}"/>
    <dgm:cxn modelId="{199BE56D-95C6-4595-AC56-26445C38BFF2}" srcId="{201A51E4-F0C9-4BBB-BEFF-85680DC4CD5E}" destId="{E1FCAFBC-D5AA-4AAD-8ACE-A2EE715F2C13}" srcOrd="0" destOrd="0" parTransId="{780C44DA-1569-43D8-9584-7B0C781EFD83}" sibTransId="{494DF1AD-B155-4B5E-93A5-A8CC85D031BD}"/>
    <dgm:cxn modelId="{F6B9894A-9F59-469E-91BA-36F5130A81F5}" type="presOf" srcId="{74DE480D-F3E4-4AD8-BFCB-6A7B5C0659C2}" destId="{451AB19B-D582-4EB6-87B9-C3059003B55B}" srcOrd="1" destOrd="0" presId="urn:microsoft.com/office/officeart/2005/8/layout/hierarchy5"/>
    <dgm:cxn modelId="{152C1234-5A71-4796-90D5-FC2B05474FC2}" type="presOf" srcId="{F1201B85-0E2D-478C-8E02-759C2D51FAA4}" destId="{6BC5D4A2-AB3C-4D3F-9329-7C35219E643B}" srcOrd="0" destOrd="0" presId="urn:microsoft.com/office/officeart/2005/8/layout/hierarchy5"/>
    <dgm:cxn modelId="{EFF32548-ABF9-4D78-924F-1181864527BD}" type="presOf" srcId="{36E154A0-C703-4E29-A5FD-2E444FC24056}" destId="{C52E66AB-0B5E-4D74-B297-D93A9B75E10F}" srcOrd="0" destOrd="0" presId="urn:microsoft.com/office/officeart/2005/8/layout/hierarchy5"/>
    <dgm:cxn modelId="{8668E284-D2B2-42F6-8675-51CC50BF0620}" type="presOf" srcId="{74DE480D-F3E4-4AD8-BFCB-6A7B5C0659C2}" destId="{DF140DE3-6AA2-4923-8AD1-1D4A4BD9F8ED}" srcOrd="0" destOrd="0" presId="urn:microsoft.com/office/officeart/2005/8/layout/hierarchy5"/>
    <dgm:cxn modelId="{F0D52420-154F-4C98-AE27-D99633BB2E60}" srcId="{B0AE4326-65A9-4E22-B48A-A4C5A4A93E90}" destId="{4F115569-3A91-4DD4-A5DF-269546459D2C}" srcOrd="1" destOrd="0" parTransId="{8FEE0A11-9C94-497C-A193-E623120F3613}" sibTransId="{4F7228F6-BB7C-4421-AA47-8F11FA2B19C8}"/>
    <dgm:cxn modelId="{AC33AA96-7C7D-4DDC-8155-98F992B90F0E}" type="presOf" srcId="{E20D2C05-0814-4488-A0CA-AF67DE8C8E1C}" destId="{99AF9C17-8833-4554-ABF4-EBD7032978F8}" srcOrd="0" destOrd="0" presId="urn:microsoft.com/office/officeart/2005/8/layout/hierarchy5"/>
    <dgm:cxn modelId="{E27C4B07-4B0A-425B-8A66-3A12E2DA109B}" type="presOf" srcId="{36E154A0-C703-4E29-A5FD-2E444FC24056}" destId="{A35E0775-7C24-4983-9BB2-FBEE5F933347}" srcOrd="1" destOrd="0" presId="urn:microsoft.com/office/officeart/2005/8/layout/hierarchy5"/>
    <dgm:cxn modelId="{E2FBBAC5-8606-4D91-BD26-D8C2891D72BF}" srcId="{81CC9719-2500-4830-9698-71655F8F48E9}" destId="{244675A0-EC85-4A56-A8D0-BB564FC52FD3}" srcOrd="3" destOrd="0" parTransId="{F7ADCABD-9360-461C-8DD9-95A9598E8CF7}" sibTransId="{05E14535-E446-4C1F-901C-7958C734665B}"/>
    <dgm:cxn modelId="{B48FE740-AABF-4701-9399-2775D0D6B1D1}" type="presOf" srcId="{780C44DA-1569-43D8-9584-7B0C781EFD83}" destId="{51CAA32D-F904-44E3-85E3-82F41F1AEAF4}" srcOrd="0" destOrd="0" presId="urn:microsoft.com/office/officeart/2005/8/layout/hierarchy5"/>
    <dgm:cxn modelId="{01EB8C84-1528-43CB-92B9-86C1BD0128C1}" type="presOf" srcId="{244675A0-EC85-4A56-A8D0-BB564FC52FD3}" destId="{D2C76404-0A09-44F6-B2A8-7B7A4D83931C}" srcOrd="0" destOrd="0" presId="urn:microsoft.com/office/officeart/2005/8/layout/hierarchy5"/>
    <dgm:cxn modelId="{C70DC2A2-7AD9-4634-BDDF-C12421D34457}" type="presOf" srcId="{E1FCAFBC-D5AA-4AAD-8ACE-A2EE715F2C13}" destId="{FEBCCC22-4A72-430D-B7E3-EF82D3575A33}" srcOrd="0" destOrd="0" presId="urn:microsoft.com/office/officeart/2005/8/layout/hierarchy5"/>
    <dgm:cxn modelId="{4CA75FE4-4145-48C2-A06A-05C2D6DB46F7}" srcId="{81CC9719-2500-4830-9698-71655F8F48E9}" destId="{74DE480D-F3E4-4AD8-BFCB-6A7B5C0659C2}" srcOrd="1" destOrd="0" parTransId="{ACF848D2-9941-4066-A4B3-54D546CC4D34}" sibTransId="{BA50E3F9-1EAE-4B9C-AFE3-264011E3D329}"/>
    <dgm:cxn modelId="{EE9E4F13-7AF6-42AC-B665-D005237F1138}" type="presOf" srcId="{201A51E4-F0C9-4BBB-BEFF-85680DC4CD5E}" destId="{109F72C3-2A27-441B-82BA-BD9F9B45CD21}" srcOrd="0" destOrd="0" presId="urn:microsoft.com/office/officeart/2005/8/layout/hierarchy5"/>
    <dgm:cxn modelId="{33C1112B-B4A3-485B-BD22-FC42867BBE32}" type="presOf" srcId="{6092FFF6-5687-4941-8122-9D150253E88B}" destId="{F262C884-178C-4027-8752-DEB8C79AD5B6}" srcOrd="1" destOrd="0" presId="urn:microsoft.com/office/officeart/2005/8/layout/hierarchy5"/>
    <dgm:cxn modelId="{9D9F2FA7-ACFC-456D-9151-2B49D6F460AB}" srcId="{81CC9719-2500-4830-9698-71655F8F48E9}" destId="{AF3EFECA-5254-4269-AF49-BC94DE499BA1}" srcOrd="0" destOrd="0" parTransId="{96CC1C1B-352B-4E50-9470-283D937A2C6A}" sibTransId="{9147FCC9-03BB-4C0A-B7DD-F555E5752AA8}"/>
    <dgm:cxn modelId="{B768A1CD-9D40-4FAC-A9BE-139782D5FD5E}" type="presOf" srcId="{D6A99A56-B64E-4A0C-BA31-1683E0905A58}" destId="{21D9575C-E966-497A-B3D3-14C3CA8183E2}" srcOrd="0" destOrd="0" presId="urn:microsoft.com/office/officeart/2005/8/layout/hierarchy5"/>
    <dgm:cxn modelId="{9630C613-2BF4-4526-AC8E-6D5FEB2675B5}" type="presOf" srcId="{8FEE0A11-9C94-497C-A193-E623120F3613}" destId="{5D9214EB-A625-44B4-A799-E65077674FD7}" srcOrd="0" destOrd="0" presId="urn:microsoft.com/office/officeart/2005/8/layout/hierarchy5"/>
    <dgm:cxn modelId="{CFF31DBC-A5EE-413D-82C2-E292A36572B1}" type="presParOf" srcId="{B25A1BDE-09EE-43E9-B136-DECA666662E5}" destId="{4C2FE30D-DA95-415E-A766-B0809E89E9F3}" srcOrd="0" destOrd="0" presId="urn:microsoft.com/office/officeart/2005/8/layout/hierarchy5"/>
    <dgm:cxn modelId="{47FEAF12-4240-4E4A-92CA-BD1764AF1CB0}" type="presParOf" srcId="{4C2FE30D-DA95-415E-A766-B0809E89E9F3}" destId="{6E7DE8DE-756C-46C3-923C-3FAF54828E61}" srcOrd="0" destOrd="0" presId="urn:microsoft.com/office/officeart/2005/8/layout/hierarchy5"/>
    <dgm:cxn modelId="{609634B7-347D-43F5-9591-1C9C5FB04BE6}" type="presParOf" srcId="{4C2FE30D-DA95-415E-A766-B0809E89E9F3}" destId="{74758912-7B1E-4C87-B5E9-5CDB39479BC1}" srcOrd="1" destOrd="0" presId="urn:microsoft.com/office/officeart/2005/8/layout/hierarchy5"/>
    <dgm:cxn modelId="{C262646B-9AA3-4EAC-A59D-CB33506C1546}" type="presParOf" srcId="{74758912-7B1E-4C87-B5E9-5CDB39479BC1}" destId="{C945D894-DF18-46A6-9D3C-E8B32ED03D73}" srcOrd="0" destOrd="0" presId="urn:microsoft.com/office/officeart/2005/8/layout/hierarchy5"/>
    <dgm:cxn modelId="{72AC2A9B-6FD1-4CC9-90E0-03C4D8C06B87}" type="presParOf" srcId="{C945D894-DF18-46A6-9D3C-E8B32ED03D73}" destId="{08FA1E8A-070F-41F9-BC93-DB1BBBF29715}" srcOrd="0" destOrd="0" presId="urn:microsoft.com/office/officeart/2005/8/layout/hierarchy5"/>
    <dgm:cxn modelId="{FED33B5C-86C5-49E0-8771-0111DEFA4EF9}" type="presParOf" srcId="{C945D894-DF18-46A6-9D3C-E8B32ED03D73}" destId="{B53EEF28-CDFE-4F1E-A5CA-66649658B0A6}" srcOrd="1" destOrd="0" presId="urn:microsoft.com/office/officeart/2005/8/layout/hierarchy5"/>
    <dgm:cxn modelId="{AB27B6F6-ED04-45BA-A23F-280E84375779}" type="presParOf" srcId="{B53EEF28-CDFE-4F1E-A5CA-66649658B0A6}" destId="{6BC5D4A2-AB3C-4D3F-9329-7C35219E643B}" srcOrd="0" destOrd="0" presId="urn:microsoft.com/office/officeart/2005/8/layout/hierarchy5"/>
    <dgm:cxn modelId="{09330B9A-739B-4385-AFFF-2FCE602F140E}" type="presParOf" srcId="{6BC5D4A2-AB3C-4D3F-9329-7C35219E643B}" destId="{6BCA317D-A72F-41ED-89F4-B1CDD8AE9C8D}" srcOrd="0" destOrd="0" presId="urn:microsoft.com/office/officeart/2005/8/layout/hierarchy5"/>
    <dgm:cxn modelId="{5C3143E7-B092-4ED7-AB42-D0F644447E17}" type="presParOf" srcId="{B53EEF28-CDFE-4F1E-A5CA-66649658B0A6}" destId="{BEBA92D9-B7AD-432C-B5EE-C2DAD55F58A3}" srcOrd="1" destOrd="0" presId="urn:microsoft.com/office/officeart/2005/8/layout/hierarchy5"/>
    <dgm:cxn modelId="{44D49B42-792D-4177-B48E-6A6DEEA4ED0F}" type="presParOf" srcId="{BEBA92D9-B7AD-432C-B5EE-C2DAD55F58A3}" destId="{109F72C3-2A27-441B-82BA-BD9F9B45CD21}" srcOrd="0" destOrd="0" presId="urn:microsoft.com/office/officeart/2005/8/layout/hierarchy5"/>
    <dgm:cxn modelId="{2F0D1662-8F97-4A37-AAE6-37CAD920AE6D}" type="presParOf" srcId="{BEBA92D9-B7AD-432C-B5EE-C2DAD55F58A3}" destId="{4D18E9B9-391B-4F20-B27C-7D05DDB78F4B}" srcOrd="1" destOrd="0" presId="urn:microsoft.com/office/officeart/2005/8/layout/hierarchy5"/>
    <dgm:cxn modelId="{6BA81EEF-E3EB-4B52-B214-88D2F4F0DFF5}" type="presParOf" srcId="{4D18E9B9-391B-4F20-B27C-7D05DDB78F4B}" destId="{51CAA32D-F904-44E3-85E3-82F41F1AEAF4}" srcOrd="0" destOrd="0" presId="urn:microsoft.com/office/officeart/2005/8/layout/hierarchy5"/>
    <dgm:cxn modelId="{FC050CBE-F4B2-48F4-A505-BF27679B8B19}" type="presParOf" srcId="{51CAA32D-F904-44E3-85E3-82F41F1AEAF4}" destId="{CA978214-F68A-4D92-9B87-0F88A19E5E1E}" srcOrd="0" destOrd="0" presId="urn:microsoft.com/office/officeart/2005/8/layout/hierarchy5"/>
    <dgm:cxn modelId="{D8451664-B454-46C0-A211-5607718805D9}" type="presParOf" srcId="{4D18E9B9-391B-4F20-B27C-7D05DDB78F4B}" destId="{F46490FC-103E-4B27-B84B-C50C0074C36A}" srcOrd="1" destOrd="0" presId="urn:microsoft.com/office/officeart/2005/8/layout/hierarchy5"/>
    <dgm:cxn modelId="{B06EB678-9937-4EB3-BBBD-8FEFDE6A2896}" type="presParOf" srcId="{F46490FC-103E-4B27-B84B-C50C0074C36A}" destId="{FEBCCC22-4A72-430D-B7E3-EF82D3575A33}" srcOrd="0" destOrd="0" presId="urn:microsoft.com/office/officeart/2005/8/layout/hierarchy5"/>
    <dgm:cxn modelId="{FEEC10C5-5760-4CC9-B257-F4B4B6EA6BC7}" type="presParOf" srcId="{F46490FC-103E-4B27-B84B-C50C0074C36A}" destId="{FC35C77F-BB6F-4E28-A3D4-BD4B4B225F38}" srcOrd="1" destOrd="0" presId="urn:microsoft.com/office/officeart/2005/8/layout/hierarchy5"/>
    <dgm:cxn modelId="{9B29B618-4D63-46F7-9BF5-943E869A9DBF}" type="presParOf" srcId="{4D18E9B9-391B-4F20-B27C-7D05DDB78F4B}" destId="{38FC70F1-D7FF-47DB-A415-A07612189A84}" srcOrd="2" destOrd="0" presId="urn:microsoft.com/office/officeart/2005/8/layout/hierarchy5"/>
    <dgm:cxn modelId="{BB0D2798-4DCC-4836-9FCA-F46A064C4C78}" type="presParOf" srcId="{38FC70F1-D7FF-47DB-A415-A07612189A84}" destId="{B40C2FC6-AE8F-4674-9988-D5E5B2AD0E7D}" srcOrd="0" destOrd="0" presId="urn:microsoft.com/office/officeart/2005/8/layout/hierarchy5"/>
    <dgm:cxn modelId="{E758E537-37D5-4D98-AAD2-B9F124C076D3}" type="presParOf" srcId="{4D18E9B9-391B-4F20-B27C-7D05DDB78F4B}" destId="{BABFD130-A56C-49F6-A2DF-34AA414816CA}" srcOrd="3" destOrd="0" presId="urn:microsoft.com/office/officeart/2005/8/layout/hierarchy5"/>
    <dgm:cxn modelId="{62A409FF-4C4E-42C1-930E-905C5F17FFBA}" type="presParOf" srcId="{BABFD130-A56C-49F6-A2DF-34AA414816CA}" destId="{99AF9C17-8833-4554-ABF4-EBD7032978F8}" srcOrd="0" destOrd="0" presId="urn:microsoft.com/office/officeart/2005/8/layout/hierarchy5"/>
    <dgm:cxn modelId="{15972F9E-15B3-4E93-8FA7-83048BFBBA51}" type="presParOf" srcId="{BABFD130-A56C-49F6-A2DF-34AA414816CA}" destId="{174BF1DC-3059-47F0-9816-21BA45A35EC6}" srcOrd="1" destOrd="0" presId="urn:microsoft.com/office/officeart/2005/8/layout/hierarchy5"/>
    <dgm:cxn modelId="{C44A64CA-5479-4479-AAE8-8783FC421C27}" type="presParOf" srcId="{B53EEF28-CDFE-4F1E-A5CA-66649658B0A6}" destId="{C52E66AB-0B5E-4D74-B297-D93A9B75E10F}" srcOrd="2" destOrd="0" presId="urn:microsoft.com/office/officeart/2005/8/layout/hierarchy5"/>
    <dgm:cxn modelId="{8DF8AE66-FAB8-4C87-968B-6106350D16AF}" type="presParOf" srcId="{C52E66AB-0B5E-4D74-B297-D93A9B75E10F}" destId="{A35E0775-7C24-4983-9BB2-FBEE5F933347}" srcOrd="0" destOrd="0" presId="urn:microsoft.com/office/officeart/2005/8/layout/hierarchy5"/>
    <dgm:cxn modelId="{60334C4E-70F7-47E6-B420-6B3738512232}" type="presParOf" srcId="{B53EEF28-CDFE-4F1E-A5CA-66649658B0A6}" destId="{505FF081-77B3-4E48-8254-4D30F289856C}" srcOrd="3" destOrd="0" presId="urn:microsoft.com/office/officeart/2005/8/layout/hierarchy5"/>
    <dgm:cxn modelId="{A00DF2AB-31B9-456D-BC0B-75A97647C7C0}" type="presParOf" srcId="{505FF081-77B3-4E48-8254-4D30F289856C}" destId="{B387ECEE-3E56-4CE3-9C83-144F7179582A}" srcOrd="0" destOrd="0" presId="urn:microsoft.com/office/officeart/2005/8/layout/hierarchy5"/>
    <dgm:cxn modelId="{9A53DA34-523A-4073-846E-3EBC071D52D2}" type="presParOf" srcId="{505FF081-77B3-4E48-8254-4D30F289856C}" destId="{C71103E3-78DE-42A0-996C-4A44AF328956}" srcOrd="1" destOrd="0" presId="urn:microsoft.com/office/officeart/2005/8/layout/hierarchy5"/>
    <dgm:cxn modelId="{17EFE3D9-E119-4BCC-8275-2FCF8AFA4DF6}" type="presParOf" srcId="{C71103E3-78DE-42A0-996C-4A44AF328956}" destId="{21D9575C-E966-497A-B3D3-14C3CA8183E2}" srcOrd="0" destOrd="0" presId="urn:microsoft.com/office/officeart/2005/8/layout/hierarchy5"/>
    <dgm:cxn modelId="{8D4DC1E6-DC7E-4C81-9D70-049AAB49E8B4}" type="presParOf" srcId="{21D9575C-E966-497A-B3D3-14C3CA8183E2}" destId="{0E5ABEDF-D21C-4A25-AAF5-7DF2F12AA58C}" srcOrd="0" destOrd="0" presId="urn:microsoft.com/office/officeart/2005/8/layout/hierarchy5"/>
    <dgm:cxn modelId="{8BFED9EA-1287-46E4-9BDB-2AE6F571F038}" type="presParOf" srcId="{C71103E3-78DE-42A0-996C-4A44AF328956}" destId="{481276E5-E2CE-4DCD-A972-B6257B0046B6}" srcOrd="1" destOrd="0" presId="urn:microsoft.com/office/officeart/2005/8/layout/hierarchy5"/>
    <dgm:cxn modelId="{3AC1479B-C64C-4C9F-856D-FC9FE56FDFDA}" type="presParOf" srcId="{481276E5-E2CE-4DCD-A972-B6257B0046B6}" destId="{640FA683-6AD9-469D-BF83-B5E35F0F548E}" srcOrd="0" destOrd="0" presId="urn:microsoft.com/office/officeart/2005/8/layout/hierarchy5"/>
    <dgm:cxn modelId="{F2BB3225-81C8-4EFF-A736-B0B2D303545E}" type="presParOf" srcId="{481276E5-E2CE-4DCD-A972-B6257B0046B6}" destId="{9FD46B2F-2CCB-48D2-A0A6-E17FA04DEA05}" srcOrd="1" destOrd="0" presId="urn:microsoft.com/office/officeart/2005/8/layout/hierarchy5"/>
    <dgm:cxn modelId="{22120440-EB73-4FE0-A956-E48839F865F2}" type="presParOf" srcId="{C71103E3-78DE-42A0-996C-4A44AF328956}" destId="{5D9214EB-A625-44B4-A799-E65077674FD7}" srcOrd="2" destOrd="0" presId="urn:microsoft.com/office/officeart/2005/8/layout/hierarchy5"/>
    <dgm:cxn modelId="{100B8404-6162-4EE2-A4D6-F3E224C16C5F}" type="presParOf" srcId="{5D9214EB-A625-44B4-A799-E65077674FD7}" destId="{35CDBC9F-6F1F-4169-93B3-1EA6EAD19575}" srcOrd="0" destOrd="0" presId="urn:microsoft.com/office/officeart/2005/8/layout/hierarchy5"/>
    <dgm:cxn modelId="{1BF99E6C-3576-4789-8A9E-1FB6B1DD62CC}" type="presParOf" srcId="{C71103E3-78DE-42A0-996C-4A44AF328956}" destId="{66E2D5E4-1AAB-4AF9-AB1F-0EA40142AC1D}" srcOrd="3" destOrd="0" presId="urn:microsoft.com/office/officeart/2005/8/layout/hierarchy5"/>
    <dgm:cxn modelId="{8BE865C0-C04B-4B5E-A930-A984E82B7AFB}" type="presParOf" srcId="{66E2D5E4-1AAB-4AF9-AB1F-0EA40142AC1D}" destId="{DD4C9126-617F-4842-A050-C9BA297CB192}" srcOrd="0" destOrd="0" presId="urn:microsoft.com/office/officeart/2005/8/layout/hierarchy5"/>
    <dgm:cxn modelId="{EAF503D0-0EBA-4DD7-8512-460F2B634BC7}" type="presParOf" srcId="{66E2D5E4-1AAB-4AF9-AB1F-0EA40142AC1D}" destId="{CBF87E40-723A-4591-B8D6-27637FE99BB3}" srcOrd="1" destOrd="0" presId="urn:microsoft.com/office/officeart/2005/8/layout/hierarchy5"/>
    <dgm:cxn modelId="{55408F25-4718-4707-823B-4F822ECD6A7B}" type="presParOf" srcId="{B25A1BDE-09EE-43E9-B136-DECA666662E5}" destId="{6F57D780-1814-4E62-9AD5-7720B1EE5009}" srcOrd="1" destOrd="0" presId="urn:microsoft.com/office/officeart/2005/8/layout/hierarchy5"/>
    <dgm:cxn modelId="{883963BC-300E-44C9-9E24-72B3C4DEE676}" type="presParOf" srcId="{6F57D780-1814-4E62-9AD5-7720B1EE5009}" destId="{B9EDEB8F-2AB1-4E4B-BDAF-5057A5B4B574}" srcOrd="0" destOrd="0" presId="urn:microsoft.com/office/officeart/2005/8/layout/hierarchy5"/>
    <dgm:cxn modelId="{7CCD6A49-964B-4A10-AD97-E154D85E6293}" type="presParOf" srcId="{B9EDEB8F-2AB1-4E4B-BDAF-5057A5B4B574}" destId="{DF140DE3-6AA2-4923-8AD1-1D4A4BD9F8ED}" srcOrd="0" destOrd="0" presId="urn:microsoft.com/office/officeart/2005/8/layout/hierarchy5"/>
    <dgm:cxn modelId="{5E5892FA-7995-444B-98AB-F605890B00A9}" type="presParOf" srcId="{B9EDEB8F-2AB1-4E4B-BDAF-5057A5B4B574}" destId="{451AB19B-D582-4EB6-87B9-C3059003B55B}" srcOrd="1" destOrd="0" presId="urn:microsoft.com/office/officeart/2005/8/layout/hierarchy5"/>
    <dgm:cxn modelId="{30497DF0-9F80-4871-ABEE-14E67090C758}" type="presParOf" srcId="{6F57D780-1814-4E62-9AD5-7720B1EE5009}" destId="{42A09CE2-86C6-4E2A-9EFE-A510661C290D}" srcOrd="1" destOrd="0" presId="urn:microsoft.com/office/officeart/2005/8/layout/hierarchy5"/>
    <dgm:cxn modelId="{5863A521-8F34-4466-9EB8-94D3C8F177EC}" type="presParOf" srcId="{42A09CE2-86C6-4E2A-9EFE-A510661C290D}" destId="{73BFB445-8446-4355-8B72-24A0D3303ABF}" srcOrd="0" destOrd="0" presId="urn:microsoft.com/office/officeart/2005/8/layout/hierarchy5"/>
    <dgm:cxn modelId="{E95CF290-8523-424B-9885-A466F3FFE152}" type="presParOf" srcId="{6F57D780-1814-4E62-9AD5-7720B1EE5009}" destId="{8647F673-B237-40FA-B128-5C524765A0B2}" srcOrd="2" destOrd="0" presId="urn:microsoft.com/office/officeart/2005/8/layout/hierarchy5"/>
    <dgm:cxn modelId="{8BA6AFBB-CE9C-4034-8733-DFAC2841813A}" type="presParOf" srcId="{8647F673-B237-40FA-B128-5C524765A0B2}" destId="{6C14B214-B4BA-436A-BFAC-BDE36FB4043F}" srcOrd="0" destOrd="0" presId="urn:microsoft.com/office/officeart/2005/8/layout/hierarchy5"/>
    <dgm:cxn modelId="{4759EBE7-D639-424C-BF58-0533F7047E6C}" type="presParOf" srcId="{8647F673-B237-40FA-B128-5C524765A0B2}" destId="{F262C884-178C-4027-8752-DEB8C79AD5B6}" srcOrd="1" destOrd="0" presId="urn:microsoft.com/office/officeart/2005/8/layout/hierarchy5"/>
    <dgm:cxn modelId="{98BB59C4-8E58-4FDE-9930-648CBF92F049}" type="presParOf" srcId="{6F57D780-1814-4E62-9AD5-7720B1EE5009}" destId="{ED2B4599-84B2-423E-AC74-01ABBAAE1B08}" srcOrd="3" destOrd="0" presId="urn:microsoft.com/office/officeart/2005/8/layout/hierarchy5"/>
    <dgm:cxn modelId="{774C9066-98B2-4009-AAAE-2A34E7A5FC55}" type="presParOf" srcId="{ED2B4599-84B2-423E-AC74-01ABBAAE1B08}" destId="{74146C37-1BED-4DC1-956C-F4D6FB795327}" srcOrd="0" destOrd="0" presId="urn:microsoft.com/office/officeart/2005/8/layout/hierarchy5"/>
    <dgm:cxn modelId="{1932466C-07BA-4777-A183-E6AEDFB5B39E}" type="presParOf" srcId="{6F57D780-1814-4E62-9AD5-7720B1EE5009}" destId="{B61462BF-3A58-44A0-A3F9-7C35B39C92DD}" srcOrd="4" destOrd="0" presId="urn:microsoft.com/office/officeart/2005/8/layout/hierarchy5"/>
    <dgm:cxn modelId="{93383811-444A-44B4-9A65-739A9A891BEC}" type="presParOf" srcId="{B61462BF-3A58-44A0-A3F9-7C35B39C92DD}" destId="{D2C76404-0A09-44F6-B2A8-7B7A4D83931C}" srcOrd="0" destOrd="0" presId="urn:microsoft.com/office/officeart/2005/8/layout/hierarchy5"/>
    <dgm:cxn modelId="{76D2BEC1-3030-4195-AB6A-6D196664428E}" type="presParOf" srcId="{B61462BF-3A58-44A0-A3F9-7C35B39C92DD}" destId="{108A7F4E-1A66-4BA7-825F-BD89E26CB693}" srcOrd="1" destOrd="0" presId="urn:microsoft.com/office/officeart/2005/8/layout/hierarchy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FF10BC-28A8-4D51-AD7B-EB3B1E633DEC}" type="doc">
      <dgm:prSet loTypeId="urn:microsoft.com/office/officeart/2005/8/layout/target3" loCatId="list" qsTypeId="urn:microsoft.com/office/officeart/2005/8/quickstyle/3d3" qsCatId="3D" csTypeId="urn:microsoft.com/office/officeart/2005/8/colors/colorful5" csCatId="colorful" phldr="1"/>
      <dgm:spPr/>
      <dgm:t>
        <a:bodyPr/>
        <a:lstStyle/>
        <a:p>
          <a:endParaRPr lang="fr-FR"/>
        </a:p>
      </dgm:t>
    </dgm:pt>
    <dgm:pt modelId="{9472BBD7-14D5-4B51-8AF3-E2DE0BC1669A}">
      <dgm:prSet phldrT="[Texte]"/>
      <dgm:spPr>
        <a:solidFill>
          <a:schemeClr val="accent6">
            <a:lumMod val="50000"/>
            <a:alpha val="90000"/>
          </a:schemeClr>
        </a:solidFill>
        <a:ln>
          <a:noFill/>
        </a:ln>
      </dgm:spPr>
      <dgm:t>
        <a:bodyPr/>
        <a:lstStyle/>
        <a:p>
          <a:r>
            <a:rPr lang="fr-FR">
              <a:solidFill>
                <a:schemeClr val="bg1"/>
              </a:solidFill>
            </a:rPr>
            <a:t>Formation</a:t>
          </a:r>
        </a:p>
      </dgm:t>
    </dgm:pt>
    <dgm:pt modelId="{9C6D5561-BEDC-43F0-B9D6-A1ED8DF464DD}" type="parTrans" cxnId="{7CC8FDB2-158A-4B3E-9DE6-F6FA6B7A5BF0}">
      <dgm:prSet/>
      <dgm:spPr/>
      <dgm:t>
        <a:bodyPr/>
        <a:lstStyle/>
        <a:p>
          <a:endParaRPr lang="fr-FR"/>
        </a:p>
      </dgm:t>
    </dgm:pt>
    <dgm:pt modelId="{E6EB4736-FC43-4430-8E51-3C86167E378C}" type="sibTrans" cxnId="{7CC8FDB2-158A-4B3E-9DE6-F6FA6B7A5BF0}">
      <dgm:prSet/>
      <dgm:spPr/>
      <dgm:t>
        <a:bodyPr/>
        <a:lstStyle/>
        <a:p>
          <a:endParaRPr lang="fr-FR"/>
        </a:p>
      </dgm:t>
    </dgm:pt>
    <dgm:pt modelId="{6298D0C7-BFEB-416C-9D59-92EC19120551}">
      <dgm:prSet phldrT="[Texte]"/>
      <dgm:spPr/>
      <dgm:t>
        <a:bodyPr/>
        <a:lstStyle/>
        <a:p>
          <a:r>
            <a:rPr lang="fr-FR">
              <a:solidFill>
                <a:schemeClr val="bg1"/>
              </a:solidFill>
            </a:rPr>
            <a:t>Usage </a:t>
          </a:r>
        </a:p>
      </dgm:t>
    </dgm:pt>
    <dgm:pt modelId="{1569AB7C-14D9-4CA3-BB99-65B7A5C27447}" type="parTrans" cxnId="{0BE188ED-9570-4F13-A982-7D465CAED72F}">
      <dgm:prSet/>
      <dgm:spPr/>
      <dgm:t>
        <a:bodyPr/>
        <a:lstStyle/>
        <a:p>
          <a:endParaRPr lang="fr-FR"/>
        </a:p>
      </dgm:t>
    </dgm:pt>
    <dgm:pt modelId="{E22F4001-02D8-45F8-9506-503E12B28C11}" type="sibTrans" cxnId="{0BE188ED-9570-4F13-A982-7D465CAED72F}">
      <dgm:prSet/>
      <dgm:spPr/>
      <dgm:t>
        <a:bodyPr/>
        <a:lstStyle/>
        <a:p>
          <a:endParaRPr lang="fr-FR"/>
        </a:p>
      </dgm:t>
    </dgm:pt>
    <dgm:pt modelId="{C526EAFD-BCC0-46A3-8A4F-9ADDFA822D0B}">
      <dgm:prSet phldrT="[Texte]"/>
      <dgm:spPr/>
      <dgm:t>
        <a:bodyPr/>
        <a:lstStyle/>
        <a:p>
          <a:r>
            <a:rPr lang="fr-FR">
              <a:solidFill>
                <a:schemeClr val="bg1"/>
              </a:solidFill>
            </a:rPr>
            <a:t>Difficulté 35%</a:t>
          </a:r>
        </a:p>
      </dgm:t>
    </dgm:pt>
    <dgm:pt modelId="{9426D9CF-A4DB-4ECE-B12F-2ED63FF8DCF1}" type="parTrans" cxnId="{3B87EB2C-D425-4D11-AAD1-477DB94A49F1}">
      <dgm:prSet/>
      <dgm:spPr/>
      <dgm:t>
        <a:bodyPr/>
        <a:lstStyle/>
        <a:p>
          <a:endParaRPr lang="fr-FR"/>
        </a:p>
      </dgm:t>
    </dgm:pt>
    <dgm:pt modelId="{BC2EAA0A-B59B-4937-866C-62F5FB0F6E11}" type="sibTrans" cxnId="{3B87EB2C-D425-4D11-AAD1-477DB94A49F1}">
      <dgm:prSet/>
      <dgm:spPr/>
      <dgm:t>
        <a:bodyPr/>
        <a:lstStyle/>
        <a:p>
          <a:endParaRPr lang="fr-FR"/>
        </a:p>
      </dgm:t>
    </dgm:pt>
    <dgm:pt modelId="{DED02C9D-9D79-4622-A16C-8D013992C3AF}">
      <dgm:prSet phldrT="[Texte]"/>
      <dgm:spPr>
        <a:solidFill>
          <a:srgbClr val="00B050"/>
        </a:solidFill>
        <a:ln>
          <a:noFill/>
        </a:ln>
      </dgm:spPr>
      <dgm:t>
        <a:bodyPr/>
        <a:lstStyle/>
        <a:p>
          <a:r>
            <a:rPr lang="fr-FR">
              <a:solidFill>
                <a:schemeClr val="bg1"/>
              </a:solidFill>
            </a:rPr>
            <a:t>Déploiement territorial</a:t>
          </a:r>
        </a:p>
      </dgm:t>
    </dgm:pt>
    <dgm:pt modelId="{ACAD20FA-2179-4B51-B17B-C700CB98243E}" type="parTrans" cxnId="{AD0130C5-8531-4C14-8C0C-1A7779383A78}">
      <dgm:prSet/>
      <dgm:spPr/>
      <dgm:t>
        <a:bodyPr/>
        <a:lstStyle/>
        <a:p>
          <a:endParaRPr lang="fr-FR"/>
        </a:p>
      </dgm:t>
    </dgm:pt>
    <dgm:pt modelId="{83362F92-EB64-4904-9E60-A9A430C4CEF2}" type="sibTrans" cxnId="{AD0130C5-8531-4C14-8C0C-1A7779383A78}">
      <dgm:prSet/>
      <dgm:spPr/>
      <dgm:t>
        <a:bodyPr/>
        <a:lstStyle/>
        <a:p>
          <a:endParaRPr lang="fr-FR"/>
        </a:p>
      </dgm:t>
    </dgm:pt>
    <dgm:pt modelId="{14654F6D-B4CE-4FCC-A973-06DEF5E6880C}">
      <dgm:prSet phldrT="[Texte]"/>
      <dgm:spPr/>
      <dgm:t>
        <a:bodyPr/>
        <a:lstStyle/>
        <a:p>
          <a:r>
            <a:rPr lang="fr-FR">
              <a:solidFill>
                <a:schemeClr val="bg1"/>
              </a:solidFill>
            </a:rPr>
            <a:t>Implémentation</a:t>
          </a:r>
        </a:p>
      </dgm:t>
    </dgm:pt>
    <dgm:pt modelId="{4AAF486F-D107-4440-9950-BE687BA53F05}" type="parTrans" cxnId="{E654DCED-9547-4770-8AA2-470017C2EA49}">
      <dgm:prSet/>
      <dgm:spPr/>
      <dgm:t>
        <a:bodyPr/>
        <a:lstStyle/>
        <a:p>
          <a:endParaRPr lang="fr-FR"/>
        </a:p>
      </dgm:t>
    </dgm:pt>
    <dgm:pt modelId="{F4DEFBD7-8C07-4A22-9680-DED89A8EAF26}" type="sibTrans" cxnId="{E654DCED-9547-4770-8AA2-470017C2EA49}">
      <dgm:prSet/>
      <dgm:spPr/>
      <dgm:t>
        <a:bodyPr/>
        <a:lstStyle/>
        <a:p>
          <a:endParaRPr lang="fr-FR"/>
        </a:p>
      </dgm:t>
    </dgm:pt>
    <dgm:pt modelId="{087AFF0D-6395-49C1-86FD-809E0732CD68}">
      <dgm:prSet phldrT="[Texte]"/>
      <dgm:spPr/>
      <dgm:t>
        <a:bodyPr/>
        <a:lstStyle/>
        <a:p>
          <a:r>
            <a:rPr lang="fr-FR">
              <a:solidFill>
                <a:schemeClr val="bg1"/>
              </a:solidFill>
            </a:rPr>
            <a:t>Difficulté 30%</a:t>
          </a:r>
        </a:p>
      </dgm:t>
    </dgm:pt>
    <dgm:pt modelId="{A375DAE8-11BD-4188-9169-F534DDA9B8F5}" type="parTrans" cxnId="{C985ADCD-7F69-4035-B7BB-9B6650C48AA1}">
      <dgm:prSet/>
      <dgm:spPr/>
      <dgm:t>
        <a:bodyPr/>
        <a:lstStyle/>
        <a:p>
          <a:endParaRPr lang="fr-FR"/>
        </a:p>
      </dgm:t>
    </dgm:pt>
    <dgm:pt modelId="{79024CE2-854F-4810-A9F3-ABC5493F8AB4}" type="sibTrans" cxnId="{C985ADCD-7F69-4035-B7BB-9B6650C48AA1}">
      <dgm:prSet/>
      <dgm:spPr/>
      <dgm:t>
        <a:bodyPr/>
        <a:lstStyle/>
        <a:p>
          <a:endParaRPr lang="fr-FR"/>
        </a:p>
      </dgm:t>
    </dgm:pt>
    <dgm:pt modelId="{C1BE9333-035D-47A6-BD0D-F416E7B4CFF6}">
      <dgm:prSet phldrT="[Texte]"/>
      <dgm:spPr>
        <a:solidFill>
          <a:schemeClr val="tx2">
            <a:lumMod val="75000"/>
            <a:alpha val="89804"/>
          </a:schemeClr>
        </a:solidFill>
        <a:ln>
          <a:noFill/>
        </a:ln>
      </dgm:spPr>
      <dgm:t>
        <a:bodyPr/>
        <a:lstStyle/>
        <a:p>
          <a:r>
            <a:rPr lang="fr-FR">
              <a:solidFill>
                <a:schemeClr val="bg1"/>
              </a:solidFill>
            </a:rPr>
            <a:t>Acculturation numérique</a:t>
          </a:r>
        </a:p>
      </dgm:t>
    </dgm:pt>
    <dgm:pt modelId="{3189935E-2B12-4991-80C2-50012271C131}" type="parTrans" cxnId="{B6EA7E80-D9A2-4C91-91AD-2F962213E0C9}">
      <dgm:prSet/>
      <dgm:spPr/>
      <dgm:t>
        <a:bodyPr/>
        <a:lstStyle/>
        <a:p>
          <a:endParaRPr lang="fr-FR"/>
        </a:p>
      </dgm:t>
    </dgm:pt>
    <dgm:pt modelId="{E1E43405-6442-4A37-B79F-14C9309C66AF}" type="sibTrans" cxnId="{B6EA7E80-D9A2-4C91-91AD-2F962213E0C9}">
      <dgm:prSet/>
      <dgm:spPr/>
      <dgm:t>
        <a:bodyPr/>
        <a:lstStyle/>
        <a:p>
          <a:endParaRPr lang="fr-FR"/>
        </a:p>
      </dgm:t>
    </dgm:pt>
    <dgm:pt modelId="{10A4D036-35DD-42CF-A652-5A824ABB77B5}">
      <dgm:prSet phldrT="[Texte]"/>
      <dgm:spPr/>
      <dgm:t>
        <a:bodyPr/>
        <a:lstStyle/>
        <a:p>
          <a:r>
            <a:rPr lang="fr-FR" b="0">
              <a:solidFill>
                <a:schemeClr val="bg1"/>
              </a:solidFill>
            </a:rPr>
            <a:t>Conviction</a:t>
          </a:r>
        </a:p>
      </dgm:t>
    </dgm:pt>
    <dgm:pt modelId="{25BFF6CE-6817-4C4A-8A73-FDB63F2EF8B2}" type="parTrans" cxnId="{AC261FBD-4302-4E2F-AE96-A8601412F56B}">
      <dgm:prSet/>
      <dgm:spPr/>
      <dgm:t>
        <a:bodyPr/>
        <a:lstStyle/>
        <a:p>
          <a:endParaRPr lang="fr-FR"/>
        </a:p>
      </dgm:t>
    </dgm:pt>
    <dgm:pt modelId="{5B007324-EEFA-46F1-97FA-A5AF7B0454D6}" type="sibTrans" cxnId="{AC261FBD-4302-4E2F-AE96-A8601412F56B}">
      <dgm:prSet/>
      <dgm:spPr/>
      <dgm:t>
        <a:bodyPr/>
        <a:lstStyle/>
        <a:p>
          <a:endParaRPr lang="fr-FR"/>
        </a:p>
      </dgm:t>
    </dgm:pt>
    <dgm:pt modelId="{C93D5657-B533-40E9-93E9-BDB7EF4A6139}">
      <dgm:prSet phldrT="[Texte]"/>
      <dgm:spPr/>
      <dgm:t>
        <a:bodyPr/>
        <a:lstStyle/>
        <a:p>
          <a:r>
            <a:rPr lang="fr-FR" b="0">
              <a:solidFill>
                <a:schemeClr val="bg1"/>
              </a:solidFill>
            </a:rPr>
            <a:t>Difficulté 25%</a:t>
          </a:r>
        </a:p>
      </dgm:t>
    </dgm:pt>
    <dgm:pt modelId="{655C4F8B-B312-474D-BFA4-5ECE6B4CD89D}" type="parTrans" cxnId="{D834AC6E-F425-4949-B608-64C25AFBC308}">
      <dgm:prSet/>
      <dgm:spPr/>
      <dgm:t>
        <a:bodyPr/>
        <a:lstStyle/>
        <a:p>
          <a:endParaRPr lang="fr-FR"/>
        </a:p>
      </dgm:t>
    </dgm:pt>
    <dgm:pt modelId="{108CEDD7-EEE1-49C9-BB92-1B9DED606A42}" type="sibTrans" cxnId="{D834AC6E-F425-4949-B608-64C25AFBC308}">
      <dgm:prSet/>
      <dgm:spPr/>
      <dgm:t>
        <a:bodyPr/>
        <a:lstStyle/>
        <a:p>
          <a:endParaRPr lang="fr-FR"/>
        </a:p>
      </dgm:t>
    </dgm:pt>
    <dgm:pt modelId="{BB46C983-445B-48A7-8105-2081B145E12B}">
      <dgm:prSet phldrT="[Texte]"/>
      <dgm:spPr>
        <a:solidFill>
          <a:srgbClr val="FF0000">
            <a:alpha val="90000"/>
          </a:srgbClr>
        </a:solidFill>
      </dgm:spPr>
      <dgm:t>
        <a:bodyPr/>
        <a:lstStyle/>
        <a:p>
          <a:r>
            <a:rPr lang="fr-FR" b="0">
              <a:solidFill>
                <a:schemeClr val="bg1"/>
              </a:solidFill>
            </a:rPr>
            <a:t>Technologie capsule</a:t>
          </a:r>
          <a:endParaRPr lang="fr-FR" b="1">
            <a:solidFill>
              <a:schemeClr val="bg1"/>
            </a:solidFill>
          </a:endParaRPr>
        </a:p>
      </dgm:t>
    </dgm:pt>
    <dgm:pt modelId="{6959CEA8-298E-480E-A073-3B73000D7CBF}" type="parTrans" cxnId="{D3B20A28-1218-4488-A598-300686F5D71D}">
      <dgm:prSet/>
      <dgm:spPr/>
    </dgm:pt>
    <dgm:pt modelId="{5362757C-C696-4057-B894-4B82650A8862}" type="sibTrans" cxnId="{D3B20A28-1218-4488-A598-300686F5D71D}">
      <dgm:prSet/>
      <dgm:spPr/>
    </dgm:pt>
    <dgm:pt modelId="{D93EF79D-2933-455C-835D-A5516B690717}">
      <dgm:prSet/>
      <dgm:spPr/>
      <dgm:t>
        <a:bodyPr/>
        <a:lstStyle/>
        <a:p>
          <a:r>
            <a:rPr lang="fr-FR">
              <a:solidFill>
                <a:schemeClr val="bg1"/>
              </a:solidFill>
            </a:rPr>
            <a:t>Choix</a:t>
          </a:r>
        </a:p>
      </dgm:t>
    </dgm:pt>
    <dgm:pt modelId="{D6742BF1-A06A-40C0-BA84-2795F10801CC}" type="parTrans" cxnId="{27E5AB13-A7B9-4178-B756-037665572707}">
      <dgm:prSet/>
      <dgm:spPr/>
    </dgm:pt>
    <dgm:pt modelId="{C43B40D7-708E-41D4-A246-FAF1BE799EB2}" type="sibTrans" cxnId="{27E5AB13-A7B9-4178-B756-037665572707}">
      <dgm:prSet/>
      <dgm:spPr/>
    </dgm:pt>
    <dgm:pt modelId="{1646BF11-C8D3-4F0F-B20B-7197FC7D24BC}">
      <dgm:prSet/>
      <dgm:spPr/>
      <dgm:t>
        <a:bodyPr/>
        <a:lstStyle/>
        <a:p>
          <a:r>
            <a:rPr lang="fr-FR">
              <a:solidFill>
                <a:schemeClr val="bg1"/>
              </a:solidFill>
            </a:rPr>
            <a:t>Difficulté 10%</a:t>
          </a:r>
        </a:p>
      </dgm:t>
    </dgm:pt>
    <dgm:pt modelId="{2A167DCC-52BD-4AD7-997A-CD08A77E96A4}" type="parTrans" cxnId="{9E2E7B9B-129F-4A06-9D8A-C9B97323C34E}">
      <dgm:prSet/>
      <dgm:spPr/>
    </dgm:pt>
    <dgm:pt modelId="{38E368BD-6B47-471C-B855-28B2482F3406}" type="sibTrans" cxnId="{9E2E7B9B-129F-4A06-9D8A-C9B97323C34E}">
      <dgm:prSet/>
      <dgm:spPr/>
    </dgm:pt>
    <dgm:pt modelId="{228D5D1D-916D-4B32-9E6F-FAEC50DE834D}" type="pres">
      <dgm:prSet presAssocID="{7EFF10BC-28A8-4D51-AD7B-EB3B1E633DEC}" presName="Name0" presStyleCnt="0">
        <dgm:presLayoutVars>
          <dgm:chMax val="7"/>
          <dgm:dir/>
          <dgm:animLvl val="lvl"/>
          <dgm:resizeHandles val="exact"/>
        </dgm:presLayoutVars>
      </dgm:prSet>
      <dgm:spPr/>
      <dgm:t>
        <a:bodyPr/>
        <a:lstStyle/>
        <a:p>
          <a:endParaRPr lang="fr-FR"/>
        </a:p>
      </dgm:t>
    </dgm:pt>
    <dgm:pt modelId="{949CC87D-D591-4AF7-8FB6-768472A9A7CE}" type="pres">
      <dgm:prSet presAssocID="{9472BBD7-14D5-4B51-8AF3-E2DE0BC1669A}" presName="circle1" presStyleLbl="node1" presStyleIdx="0" presStyleCnt="4"/>
      <dgm:spPr>
        <a:solidFill>
          <a:schemeClr val="accent6">
            <a:lumMod val="50000"/>
          </a:schemeClr>
        </a:solidFill>
        <a:ln>
          <a:noFill/>
        </a:ln>
      </dgm:spPr>
    </dgm:pt>
    <dgm:pt modelId="{DA6661AF-031A-40C6-BA57-D9D75F934DCD}" type="pres">
      <dgm:prSet presAssocID="{9472BBD7-14D5-4B51-8AF3-E2DE0BC1669A}" presName="space" presStyleCnt="0"/>
      <dgm:spPr/>
    </dgm:pt>
    <dgm:pt modelId="{E8FD5553-2B68-4942-A985-EAEAFB568674}" type="pres">
      <dgm:prSet presAssocID="{9472BBD7-14D5-4B51-8AF3-E2DE0BC1669A}" presName="rect1" presStyleLbl="alignAcc1" presStyleIdx="0" presStyleCnt="4"/>
      <dgm:spPr/>
      <dgm:t>
        <a:bodyPr/>
        <a:lstStyle/>
        <a:p>
          <a:endParaRPr lang="fr-FR"/>
        </a:p>
      </dgm:t>
    </dgm:pt>
    <dgm:pt modelId="{225CD6F4-CB2C-4A8E-A6C9-DEA373B76FA1}" type="pres">
      <dgm:prSet presAssocID="{DED02C9D-9D79-4622-A16C-8D013992C3AF}" presName="vertSpace2" presStyleLbl="node1" presStyleIdx="0" presStyleCnt="4"/>
      <dgm:spPr/>
    </dgm:pt>
    <dgm:pt modelId="{5EDE71CF-4609-4443-8BB4-132ADDEC1A1D}" type="pres">
      <dgm:prSet presAssocID="{DED02C9D-9D79-4622-A16C-8D013992C3AF}" presName="circle2" presStyleLbl="node1" presStyleIdx="1" presStyleCnt="4"/>
      <dgm:spPr>
        <a:solidFill>
          <a:srgbClr val="00B050"/>
        </a:solidFill>
      </dgm:spPr>
    </dgm:pt>
    <dgm:pt modelId="{56A4C1F0-0A71-4172-9F8E-8BBD463EBD28}" type="pres">
      <dgm:prSet presAssocID="{DED02C9D-9D79-4622-A16C-8D013992C3AF}" presName="rect2" presStyleLbl="alignAcc1" presStyleIdx="1" presStyleCnt="4"/>
      <dgm:spPr/>
      <dgm:t>
        <a:bodyPr/>
        <a:lstStyle/>
        <a:p>
          <a:endParaRPr lang="fr-FR"/>
        </a:p>
      </dgm:t>
    </dgm:pt>
    <dgm:pt modelId="{18E9ED78-CFFF-4012-ABEE-3BA2D10549AA}" type="pres">
      <dgm:prSet presAssocID="{C1BE9333-035D-47A6-BD0D-F416E7B4CFF6}" presName="vertSpace3" presStyleLbl="node1" presStyleIdx="1" presStyleCnt="4"/>
      <dgm:spPr/>
    </dgm:pt>
    <dgm:pt modelId="{E38FA00A-9291-4B6C-AE62-852E7F2805BF}" type="pres">
      <dgm:prSet presAssocID="{C1BE9333-035D-47A6-BD0D-F416E7B4CFF6}" presName="circle3" presStyleLbl="node1" presStyleIdx="2" presStyleCnt="4"/>
      <dgm:spPr>
        <a:solidFill>
          <a:schemeClr val="tx2">
            <a:lumMod val="75000"/>
          </a:schemeClr>
        </a:solidFill>
        <a:ln>
          <a:noFill/>
        </a:ln>
      </dgm:spPr>
    </dgm:pt>
    <dgm:pt modelId="{1F074BE5-4911-4D53-912B-CDAECAD66CE7}" type="pres">
      <dgm:prSet presAssocID="{C1BE9333-035D-47A6-BD0D-F416E7B4CFF6}" presName="rect3" presStyleLbl="alignAcc1" presStyleIdx="2" presStyleCnt="4" custLinFactNeighborX="0" custLinFactNeighborY="560"/>
      <dgm:spPr/>
      <dgm:t>
        <a:bodyPr/>
        <a:lstStyle/>
        <a:p>
          <a:endParaRPr lang="fr-FR"/>
        </a:p>
      </dgm:t>
    </dgm:pt>
    <dgm:pt modelId="{8750B3F2-EC92-4B88-9C6D-6273AE2E09F4}" type="pres">
      <dgm:prSet presAssocID="{BB46C983-445B-48A7-8105-2081B145E12B}" presName="vertSpace4" presStyleLbl="node1" presStyleIdx="2" presStyleCnt="4"/>
      <dgm:spPr/>
    </dgm:pt>
    <dgm:pt modelId="{6A95D675-560D-472A-B0DC-D52AB6F62D4D}" type="pres">
      <dgm:prSet presAssocID="{BB46C983-445B-48A7-8105-2081B145E12B}" presName="circle4" presStyleLbl="node1" presStyleIdx="3" presStyleCnt="4"/>
      <dgm:spPr>
        <a:solidFill>
          <a:srgbClr val="FF0000"/>
        </a:solidFill>
      </dgm:spPr>
    </dgm:pt>
    <dgm:pt modelId="{61FAB195-B798-4C74-8B6C-823303535FE9}" type="pres">
      <dgm:prSet presAssocID="{BB46C983-445B-48A7-8105-2081B145E12B}" presName="rect4" presStyleLbl="alignAcc1" presStyleIdx="3" presStyleCnt="4" custFlipHor="1" custScaleX="100000"/>
      <dgm:spPr/>
      <dgm:t>
        <a:bodyPr/>
        <a:lstStyle/>
        <a:p>
          <a:endParaRPr lang="fr-FR"/>
        </a:p>
      </dgm:t>
    </dgm:pt>
    <dgm:pt modelId="{2803C1FD-3DA5-48E8-9E26-50008898CB70}" type="pres">
      <dgm:prSet presAssocID="{9472BBD7-14D5-4B51-8AF3-E2DE0BC1669A}" presName="rect1ParTx" presStyleLbl="alignAcc1" presStyleIdx="3" presStyleCnt="4">
        <dgm:presLayoutVars>
          <dgm:chMax val="1"/>
          <dgm:bulletEnabled val="1"/>
        </dgm:presLayoutVars>
      </dgm:prSet>
      <dgm:spPr/>
      <dgm:t>
        <a:bodyPr/>
        <a:lstStyle/>
        <a:p>
          <a:endParaRPr lang="fr-FR"/>
        </a:p>
      </dgm:t>
    </dgm:pt>
    <dgm:pt modelId="{A8FF6894-DFCA-4945-B26D-0C6E0A47306C}" type="pres">
      <dgm:prSet presAssocID="{9472BBD7-14D5-4B51-8AF3-E2DE0BC1669A}" presName="rect1ChTx" presStyleLbl="alignAcc1" presStyleIdx="3" presStyleCnt="4">
        <dgm:presLayoutVars>
          <dgm:bulletEnabled val="1"/>
        </dgm:presLayoutVars>
      </dgm:prSet>
      <dgm:spPr/>
      <dgm:t>
        <a:bodyPr/>
        <a:lstStyle/>
        <a:p>
          <a:endParaRPr lang="fr-FR"/>
        </a:p>
      </dgm:t>
    </dgm:pt>
    <dgm:pt modelId="{47A250DE-E83C-4D1E-9532-239321AC24F9}" type="pres">
      <dgm:prSet presAssocID="{DED02C9D-9D79-4622-A16C-8D013992C3AF}" presName="rect2ParTx" presStyleLbl="alignAcc1" presStyleIdx="3" presStyleCnt="4">
        <dgm:presLayoutVars>
          <dgm:chMax val="1"/>
          <dgm:bulletEnabled val="1"/>
        </dgm:presLayoutVars>
      </dgm:prSet>
      <dgm:spPr/>
      <dgm:t>
        <a:bodyPr/>
        <a:lstStyle/>
        <a:p>
          <a:endParaRPr lang="fr-FR"/>
        </a:p>
      </dgm:t>
    </dgm:pt>
    <dgm:pt modelId="{6033CBFA-B272-45D5-9075-44D9B88E58F3}" type="pres">
      <dgm:prSet presAssocID="{DED02C9D-9D79-4622-A16C-8D013992C3AF}" presName="rect2ChTx" presStyleLbl="alignAcc1" presStyleIdx="3" presStyleCnt="4">
        <dgm:presLayoutVars>
          <dgm:bulletEnabled val="1"/>
        </dgm:presLayoutVars>
      </dgm:prSet>
      <dgm:spPr/>
      <dgm:t>
        <a:bodyPr/>
        <a:lstStyle/>
        <a:p>
          <a:endParaRPr lang="fr-FR"/>
        </a:p>
      </dgm:t>
    </dgm:pt>
    <dgm:pt modelId="{C936017E-C49B-494E-A225-A18B972A231E}" type="pres">
      <dgm:prSet presAssocID="{C1BE9333-035D-47A6-BD0D-F416E7B4CFF6}" presName="rect3ParTx" presStyleLbl="alignAcc1" presStyleIdx="3" presStyleCnt="4">
        <dgm:presLayoutVars>
          <dgm:chMax val="1"/>
          <dgm:bulletEnabled val="1"/>
        </dgm:presLayoutVars>
      </dgm:prSet>
      <dgm:spPr/>
      <dgm:t>
        <a:bodyPr/>
        <a:lstStyle/>
        <a:p>
          <a:endParaRPr lang="fr-FR"/>
        </a:p>
      </dgm:t>
    </dgm:pt>
    <dgm:pt modelId="{97663857-0DA7-4686-BC2E-A836EAC762D3}" type="pres">
      <dgm:prSet presAssocID="{C1BE9333-035D-47A6-BD0D-F416E7B4CFF6}" presName="rect3ChTx" presStyleLbl="alignAcc1" presStyleIdx="3" presStyleCnt="4" custLinFactNeighborX="0">
        <dgm:presLayoutVars>
          <dgm:bulletEnabled val="1"/>
        </dgm:presLayoutVars>
      </dgm:prSet>
      <dgm:spPr/>
      <dgm:t>
        <a:bodyPr/>
        <a:lstStyle/>
        <a:p>
          <a:endParaRPr lang="fr-FR"/>
        </a:p>
      </dgm:t>
    </dgm:pt>
    <dgm:pt modelId="{A05997D7-CA31-4BF1-888F-592B7B86A738}" type="pres">
      <dgm:prSet presAssocID="{BB46C983-445B-48A7-8105-2081B145E12B}" presName="rect4ParTx" presStyleLbl="alignAcc1" presStyleIdx="3" presStyleCnt="4">
        <dgm:presLayoutVars>
          <dgm:chMax val="1"/>
          <dgm:bulletEnabled val="1"/>
        </dgm:presLayoutVars>
      </dgm:prSet>
      <dgm:spPr/>
      <dgm:t>
        <a:bodyPr/>
        <a:lstStyle/>
        <a:p>
          <a:endParaRPr lang="fr-FR"/>
        </a:p>
      </dgm:t>
    </dgm:pt>
    <dgm:pt modelId="{D30BC410-46D7-43FA-BB31-4DAEBBDB979F}" type="pres">
      <dgm:prSet presAssocID="{BB46C983-445B-48A7-8105-2081B145E12B}" presName="rect4ChTx" presStyleLbl="alignAcc1" presStyleIdx="3" presStyleCnt="4">
        <dgm:presLayoutVars>
          <dgm:bulletEnabled val="1"/>
        </dgm:presLayoutVars>
      </dgm:prSet>
      <dgm:spPr/>
      <dgm:t>
        <a:bodyPr/>
        <a:lstStyle/>
        <a:p>
          <a:endParaRPr lang="fr-FR"/>
        </a:p>
      </dgm:t>
    </dgm:pt>
  </dgm:ptLst>
  <dgm:cxnLst>
    <dgm:cxn modelId="{E654DCED-9547-4770-8AA2-470017C2EA49}" srcId="{DED02C9D-9D79-4622-A16C-8D013992C3AF}" destId="{14654F6D-B4CE-4FCC-A973-06DEF5E6880C}" srcOrd="0" destOrd="0" parTransId="{4AAF486F-D107-4440-9950-BE687BA53F05}" sibTransId="{F4DEFBD7-8C07-4A22-9680-DED89A8EAF26}"/>
    <dgm:cxn modelId="{DC8A7956-FE69-49A5-A68B-07C879DB84C9}" type="presOf" srcId="{9472BBD7-14D5-4B51-8AF3-E2DE0BC1669A}" destId="{2803C1FD-3DA5-48E8-9E26-50008898CB70}" srcOrd="1" destOrd="0" presId="urn:microsoft.com/office/officeart/2005/8/layout/target3"/>
    <dgm:cxn modelId="{4A910185-B8AD-452B-8CC8-15960C9E2192}" type="presOf" srcId="{087AFF0D-6395-49C1-86FD-809E0732CD68}" destId="{6033CBFA-B272-45D5-9075-44D9B88E58F3}" srcOrd="0" destOrd="1" presId="urn:microsoft.com/office/officeart/2005/8/layout/target3"/>
    <dgm:cxn modelId="{B19A030D-80C6-49E9-8649-3E60B18283EC}" type="presOf" srcId="{C1BE9333-035D-47A6-BD0D-F416E7B4CFF6}" destId="{C936017E-C49B-494E-A225-A18B972A231E}" srcOrd="1" destOrd="0" presId="urn:microsoft.com/office/officeart/2005/8/layout/target3"/>
    <dgm:cxn modelId="{0BE188ED-9570-4F13-A982-7D465CAED72F}" srcId="{9472BBD7-14D5-4B51-8AF3-E2DE0BC1669A}" destId="{6298D0C7-BFEB-416C-9D59-92EC19120551}" srcOrd="0" destOrd="0" parTransId="{1569AB7C-14D9-4CA3-BB99-65B7A5C27447}" sibTransId="{E22F4001-02D8-45F8-9506-503E12B28C11}"/>
    <dgm:cxn modelId="{AD0130C5-8531-4C14-8C0C-1A7779383A78}" srcId="{7EFF10BC-28A8-4D51-AD7B-EB3B1E633DEC}" destId="{DED02C9D-9D79-4622-A16C-8D013992C3AF}" srcOrd="1" destOrd="0" parTransId="{ACAD20FA-2179-4B51-B17B-C700CB98243E}" sibTransId="{83362F92-EB64-4904-9E60-A9A430C4CEF2}"/>
    <dgm:cxn modelId="{9059AA8D-65B2-4FFB-A5DA-0FA925CD0979}" type="presOf" srcId="{1646BF11-C8D3-4F0F-B20B-7197FC7D24BC}" destId="{D30BC410-46D7-43FA-BB31-4DAEBBDB979F}" srcOrd="0" destOrd="1" presId="urn:microsoft.com/office/officeart/2005/8/layout/target3"/>
    <dgm:cxn modelId="{5A76CCA3-861D-4C9A-A645-F52BD3C5F116}" type="presOf" srcId="{C93D5657-B533-40E9-93E9-BDB7EF4A6139}" destId="{97663857-0DA7-4686-BC2E-A836EAC762D3}" srcOrd="0" destOrd="1" presId="urn:microsoft.com/office/officeart/2005/8/layout/target3"/>
    <dgm:cxn modelId="{08912207-1D43-4804-B20F-EFB6D890A246}" type="presOf" srcId="{BB46C983-445B-48A7-8105-2081B145E12B}" destId="{61FAB195-B798-4C74-8B6C-823303535FE9}" srcOrd="0" destOrd="0" presId="urn:microsoft.com/office/officeart/2005/8/layout/target3"/>
    <dgm:cxn modelId="{D834AC6E-F425-4949-B608-64C25AFBC308}" srcId="{C1BE9333-035D-47A6-BD0D-F416E7B4CFF6}" destId="{C93D5657-B533-40E9-93E9-BDB7EF4A6139}" srcOrd="1" destOrd="0" parTransId="{655C4F8B-B312-474D-BFA4-5ECE6B4CD89D}" sibTransId="{108CEDD7-EEE1-49C9-BB92-1B9DED606A42}"/>
    <dgm:cxn modelId="{27E5AB13-A7B9-4178-B756-037665572707}" srcId="{BB46C983-445B-48A7-8105-2081B145E12B}" destId="{D93EF79D-2933-455C-835D-A5516B690717}" srcOrd="0" destOrd="0" parTransId="{D6742BF1-A06A-40C0-BA84-2795F10801CC}" sibTransId="{C43B40D7-708E-41D4-A246-FAF1BE799EB2}"/>
    <dgm:cxn modelId="{82556FEF-0629-490F-8F7F-ACB869B6DCFD}" type="presOf" srcId="{BB46C983-445B-48A7-8105-2081B145E12B}" destId="{A05997D7-CA31-4BF1-888F-592B7B86A738}" srcOrd="1" destOrd="0" presId="urn:microsoft.com/office/officeart/2005/8/layout/target3"/>
    <dgm:cxn modelId="{4749C39C-3D0F-4490-8F0A-33622E220681}" type="presOf" srcId="{6298D0C7-BFEB-416C-9D59-92EC19120551}" destId="{A8FF6894-DFCA-4945-B26D-0C6E0A47306C}" srcOrd="0" destOrd="0" presId="urn:microsoft.com/office/officeart/2005/8/layout/target3"/>
    <dgm:cxn modelId="{9567BCB2-67E9-4439-93A7-B612416504CA}" type="presOf" srcId="{10A4D036-35DD-42CF-A652-5A824ABB77B5}" destId="{97663857-0DA7-4686-BC2E-A836EAC762D3}" srcOrd="0" destOrd="0" presId="urn:microsoft.com/office/officeart/2005/8/layout/target3"/>
    <dgm:cxn modelId="{C985ADCD-7F69-4035-B7BB-9B6650C48AA1}" srcId="{DED02C9D-9D79-4622-A16C-8D013992C3AF}" destId="{087AFF0D-6395-49C1-86FD-809E0732CD68}" srcOrd="1" destOrd="0" parTransId="{A375DAE8-11BD-4188-9169-F534DDA9B8F5}" sibTransId="{79024CE2-854F-4810-A9F3-ABC5493F8AB4}"/>
    <dgm:cxn modelId="{7CC8FDB2-158A-4B3E-9DE6-F6FA6B7A5BF0}" srcId="{7EFF10BC-28A8-4D51-AD7B-EB3B1E633DEC}" destId="{9472BBD7-14D5-4B51-8AF3-E2DE0BC1669A}" srcOrd="0" destOrd="0" parTransId="{9C6D5561-BEDC-43F0-B9D6-A1ED8DF464DD}" sibTransId="{E6EB4736-FC43-4430-8E51-3C86167E378C}"/>
    <dgm:cxn modelId="{9CE72730-34A4-47C7-B234-F79C01DB9C50}" type="presOf" srcId="{DED02C9D-9D79-4622-A16C-8D013992C3AF}" destId="{47A250DE-E83C-4D1E-9532-239321AC24F9}" srcOrd="1" destOrd="0" presId="urn:microsoft.com/office/officeart/2005/8/layout/target3"/>
    <dgm:cxn modelId="{91FA082E-4DF7-472D-927C-04EE2FCEEA45}" type="presOf" srcId="{9472BBD7-14D5-4B51-8AF3-E2DE0BC1669A}" destId="{E8FD5553-2B68-4942-A985-EAEAFB568674}" srcOrd="0" destOrd="0" presId="urn:microsoft.com/office/officeart/2005/8/layout/target3"/>
    <dgm:cxn modelId="{D3B20A28-1218-4488-A598-300686F5D71D}" srcId="{7EFF10BC-28A8-4D51-AD7B-EB3B1E633DEC}" destId="{BB46C983-445B-48A7-8105-2081B145E12B}" srcOrd="3" destOrd="0" parTransId="{6959CEA8-298E-480E-A073-3B73000D7CBF}" sibTransId="{5362757C-C696-4057-B894-4B82650A8862}"/>
    <dgm:cxn modelId="{1548697C-188D-456A-AA20-AD24CA56BF7D}" type="presOf" srcId="{C526EAFD-BCC0-46A3-8A4F-9ADDFA822D0B}" destId="{A8FF6894-DFCA-4945-B26D-0C6E0A47306C}" srcOrd="0" destOrd="1" presId="urn:microsoft.com/office/officeart/2005/8/layout/target3"/>
    <dgm:cxn modelId="{AC261FBD-4302-4E2F-AE96-A8601412F56B}" srcId="{C1BE9333-035D-47A6-BD0D-F416E7B4CFF6}" destId="{10A4D036-35DD-42CF-A652-5A824ABB77B5}" srcOrd="0" destOrd="0" parTransId="{25BFF6CE-6817-4C4A-8A73-FDB63F2EF8B2}" sibTransId="{5B007324-EEFA-46F1-97FA-A5AF7B0454D6}"/>
    <dgm:cxn modelId="{B74A1E38-7344-4B13-A96D-D7D920E47F71}" type="presOf" srcId="{7EFF10BC-28A8-4D51-AD7B-EB3B1E633DEC}" destId="{228D5D1D-916D-4B32-9E6F-FAEC50DE834D}" srcOrd="0" destOrd="0" presId="urn:microsoft.com/office/officeart/2005/8/layout/target3"/>
    <dgm:cxn modelId="{D774B06A-6924-440C-AC2B-ED1385D52DAC}" type="presOf" srcId="{D93EF79D-2933-455C-835D-A5516B690717}" destId="{D30BC410-46D7-43FA-BB31-4DAEBBDB979F}" srcOrd="0" destOrd="0" presId="urn:microsoft.com/office/officeart/2005/8/layout/target3"/>
    <dgm:cxn modelId="{34C13351-9124-4342-9D48-F35A60926914}" type="presOf" srcId="{C1BE9333-035D-47A6-BD0D-F416E7B4CFF6}" destId="{1F074BE5-4911-4D53-912B-CDAECAD66CE7}" srcOrd="0" destOrd="0" presId="urn:microsoft.com/office/officeart/2005/8/layout/target3"/>
    <dgm:cxn modelId="{B6EA7E80-D9A2-4C91-91AD-2F962213E0C9}" srcId="{7EFF10BC-28A8-4D51-AD7B-EB3B1E633DEC}" destId="{C1BE9333-035D-47A6-BD0D-F416E7B4CFF6}" srcOrd="2" destOrd="0" parTransId="{3189935E-2B12-4991-80C2-50012271C131}" sibTransId="{E1E43405-6442-4A37-B79F-14C9309C66AF}"/>
    <dgm:cxn modelId="{9E2E7B9B-129F-4A06-9D8A-C9B97323C34E}" srcId="{BB46C983-445B-48A7-8105-2081B145E12B}" destId="{1646BF11-C8D3-4F0F-B20B-7197FC7D24BC}" srcOrd="1" destOrd="0" parTransId="{2A167DCC-52BD-4AD7-997A-CD08A77E96A4}" sibTransId="{38E368BD-6B47-471C-B855-28B2482F3406}"/>
    <dgm:cxn modelId="{8CF51445-C0A4-482A-A847-35D90C7ADD90}" type="presOf" srcId="{14654F6D-B4CE-4FCC-A973-06DEF5E6880C}" destId="{6033CBFA-B272-45D5-9075-44D9B88E58F3}" srcOrd="0" destOrd="0" presId="urn:microsoft.com/office/officeart/2005/8/layout/target3"/>
    <dgm:cxn modelId="{F18E4BFB-35D0-44C2-9EA0-4008236B299A}" type="presOf" srcId="{DED02C9D-9D79-4622-A16C-8D013992C3AF}" destId="{56A4C1F0-0A71-4172-9F8E-8BBD463EBD28}" srcOrd="0" destOrd="0" presId="urn:microsoft.com/office/officeart/2005/8/layout/target3"/>
    <dgm:cxn modelId="{3B87EB2C-D425-4D11-AAD1-477DB94A49F1}" srcId="{9472BBD7-14D5-4B51-8AF3-E2DE0BC1669A}" destId="{C526EAFD-BCC0-46A3-8A4F-9ADDFA822D0B}" srcOrd="1" destOrd="0" parTransId="{9426D9CF-A4DB-4ECE-B12F-2ED63FF8DCF1}" sibTransId="{BC2EAA0A-B59B-4937-866C-62F5FB0F6E11}"/>
    <dgm:cxn modelId="{FDDFFA4A-DA7F-4D09-ADDB-1357EF056DB8}" type="presParOf" srcId="{228D5D1D-916D-4B32-9E6F-FAEC50DE834D}" destId="{949CC87D-D591-4AF7-8FB6-768472A9A7CE}" srcOrd="0" destOrd="0" presId="urn:microsoft.com/office/officeart/2005/8/layout/target3"/>
    <dgm:cxn modelId="{33F6F0A2-D2BD-475A-8D7C-17E229366D80}" type="presParOf" srcId="{228D5D1D-916D-4B32-9E6F-FAEC50DE834D}" destId="{DA6661AF-031A-40C6-BA57-D9D75F934DCD}" srcOrd="1" destOrd="0" presId="urn:microsoft.com/office/officeart/2005/8/layout/target3"/>
    <dgm:cxn modelId="{D8A37E1A-4AA7-4FEB-ACD4-B7E4672C9564}" type="presParOf" srcId="{228D5D1D-916D-4B32-9E6F-FAEC50DE834D}" destId="{E8FD5553-2B68-4942-A985-EAEAFB568674}" srcOrd="2" destOrd="0" presId="urn:microsoft.com/office/officeart/2005/8/layout/target3"/>
    <dgm:cxn modelId="{5E098C6E-11C2-4862-BA87-2DFCF4C9B70C}" type="presParOf" srcId="{228D5D1D-916D-4B32-9E6F-FAEC50DE834D}" destId="{225CD6F4-CB2C-4A8E-A6C9-DEA373B76FA1}" srcOrd="3" destOrd="0" presId="urn:microsoft.com/office/officeart/2005/8/layout/target3"/>
    <dgm:cxn modelId="{6A8CF6B4-6191-4CCE-92BB-806CBF81889D}" type="presParOf" srcId="{228D5D1D-916D-4B32-9E6F-FAEC50DE834D}" destId="{5EDE71CF-4609-4443-8BB4-132ADDEC1A1D}" srcOrd="4" destOrd="0" presId="urn:microsoft.com/office/officeart/2005/8/layout/target3"/>
    <dgm:cxn modelId="{925C0EA0-7563-4048-A57C-3EF68452BF9E}" type="presParOf" srcId="{228D5D1D-916D-4B32-9E6F-FAEC50DE834D}" destId="{56A4C1F0-0A71-4172-9F8E-8BBD463EBD28}" srcOrd="5" destOrd="0" presId="urn:microsoft.com/office/officeart/2005/8/layout/target3"/>
    <dgm:cxn modelId="{6B73E2F4-2C3F-4474-B31A-82C6F638B191}" type="presParOf" srcId="{228D5D1D-916D-4B32-9E6F-FAEC50DE834D}" destId="{18E9ED78-CFFF-4012-ABEE-3BA2D10549AA}" srcOrd="6" destOrd="0" presId="urn:microsoft.com/office/officeart/2005/8/layout/target3"/>
    <dgm:cxn modelId="{19085079-4F78-4645-89BE-68B085550E4D}" type="presParOf" srcId="{228D5D1D-916D-4B32-9E6F-FAEC50DE834D}" destId="{E38FA00A-9291-4B6C-AE62-852E7F2805BF}" srcOrd="7" destOrd="0" presId="urn:microsoft.com/office/officeart/2005/8/layout/target3"/>
    <dgm:cxn modelId="{FE96B3D5-6714-489B-B396-C5FE6E7AC2DF}" type="presParOf" srcId="{228D5D1D-916D-4B32-9E6F-FAEC50DE834D}" destId="{1F074BE5-4911-4D53-912B-CDAECAD66CE7}" srcOrd="8" destOrd="0" presId="urn:microsoft.com/office/officeart/2005/8/layout/target3"/>
    <dgm:cxn modelId="{A65A348A-E7E0-44DA-AB1A-E501B664A467}" type="presParOf" srcId="{228D5D1D-916D-4B32-9E6F-FAEC50DE834D}" destId="{8750B3F2-EC92-4B88-9C6D-6273AE2E09F4}" srcOrd="9" destOrd="0" presId="urn:microsoft.com/office/officeart/2005/8/layout/target3"/>
    <dgm:cxn modelId="{E34B35C5-36B3-41F1-88D1-CEAFCCCBF735}" type="presParOf" srcId="{228D5D1D-916D-4B32-9E6F-FAEC50DE834D}" destId="{6A95D675-560D-472A-B0DC-D52AB6F62D4D}" srcOrd="10" destOrd="0" presId="urn:microsoft.com/office/officeart/2005/8/layout/target3"/>
    <dgm:cxn modelId="{1557D611-1004-4B41-9AB6-4F596681EC01}" type="presParOf" srcId="{228D5D1D-916D-4B32-9E6F-FAEC50DE834D}" destId="{61FAB195-B798-4C74-8B6C-823303535FE9}" srcOrd="11" destOrd="0" presId="urn:microsoft.com/office/officeart/2005/8/layout/target3"/>
    <dgm:cxn modelId="{1633BF73-24C8-4918-9680-BE2E66AA8444}" type="presParOf" srcId="{228D5D1D-916D-4B32-9E6F-FAEC50DE834D}" destId="{2803C1FD-3DA5-48E8-9E26-50008898CB70}" srcOrd="12" destOrd="0" presId="urn:microsoft.com/office/officeart/2005/8/layout/target3"/>
    <dgm:cxn modelId="{F43913D4-BB9F-4EFD-96C8-C89AB65AACF0}" type="presParOf" srcId="{228D5D1D-916D-4B32-9E6F-FAEC50DE834D}" destId="{A8FF6894-DFCA-4945-B26D-0C6E0A47306C}" srcOrd="13" destOrd="0" presId="urn:microsoft.com/office/officeart/2005/8/layout/target3"/>
    <dgm:cxn modelId="{DE3DDB58-9735-4546-B8AE-EF0DE39642EF}" type="presParOf" srcId="{228D5D1D-916D-4B32-9E6F-FAEC50DE834D}" destId="{47A250DE-E83C-4D1E-9532-239321AC24F9}" srcOrd="14" destOrd="0" presId="urn:microsoft.com/office/officeart/2005/8/layout/target3"/>
    <dgm:cxn modelId="{29218E7A-1125-465E-AAFE-EE19F2AD63F9}" type="presParOf" srcId="{228D5D1D-916D-4B32-9E6F-FAEC50DE834D}" destId="{6033CBFA-B272-45D5-9075-44D9B88E58F3}" srcOrd="15" destOrd="0" presId="urn:microsoft.com/office/officeart/2005/8/layout/target3"/>
    <dgm:cxn modelId="{ED853864-97D6-49A9-8150-DC60A23CD2E7}" type="presParOf" srcId="{228D5D1D-916D-4B32-9E6F-FAEC50DE834D}" destId="{C936017E-C49B-494E-A225-A18B972A231E}" srcOrd="16" destOrd="0" presId="urn:microsoft.com/office/officeart/2005/8/layout/target3"/>
    <dgm:cxn modelId="{BB9DA997-73EB-4038-93C3-9F703ED5B1E0}" type="presParOf" srcId="{228D5D1D-916D-4B32-9E6F-FAEC50DE834D}" destId="{97663857-0DA7-4686-BC2E-A836EAC762D3}" srcOrd="17" destOrd="0" presId="urn:microsoft.com/office/officeart/2005/8/layout/target3"/>
    <dgm:cxn modelId="{10A37EDC-3458-4B13-8473-06A3BAE53C14}" type="presParOf" srcId="{228D5D1D-916D-4B32-9E6F-FAEC50DE834D}" destId="{A05997D7-CA31-4BF1-888F-592B7B86A738}" srcOrd="18" destOrd="0" presId="urn:microsoft.com/office/officeart/2005/8/layout/target3"/>
    <dgm:cxn modelId="{20313224-401F-4CE7-8DAB-7E929D1AFEC3}" type="presParOf" srcId="{228D5D1D-916D-4B32-9E6F-FAEC50DE834D}" destId="{D30BC410-46D7-43FA-BB31-4DAEBBDB979F}" srcOrd="19" destOrd="0" presId="urn:microsoft.com/office/officeart/2005/8/layout/targe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155AC4-76BC-4027-9EDF-BB7718277FD8}" type="doc">
      <dgm:prSet loTypeId="urn:microsoft.com/office/officeart/2005/8/layout/architecture+Icon" loCatId="list" qsTypeId="urn:microsoft.com/office/officeart/2005/8/quickstyle/3d2" qsCatId="3D" csTypeId="urn:microsoft.com/office/officeart/2005/8/colors/colorful3" csCatId="colorful" phldr="1"/>
      <dgm:spPr/>
      <dgm:t>
        <a:bodyPr/>
        <a:lstStyle/>
        <a:p>
          <a:endParaRPr lang="fr-FR"/>
        </a:p>
      </dgm:t>
    </dgm:pt>
    <dgm:pt modelId="{685A9F1D-FC4C-4946-BDEB-D7CB50378A9B}">
      <dgm:prSet phldrT="[Texte]"/>
      <dgm:spPr/>
      <dgm:t>
        <a:bodyPr/>
        <a:lstStyle/>
        <a:p>
          <a:r>
            <a:rPr lang="fr-FR"/>
            <a:t>ESNI</a:t>
          </a:r>
        </a:p>
      </dgm:t>
    </dgm:pt>
    <dgm:pt modelId="{ABBA9C17-35C6-4447-96F5-6B47C58F1DB1}" type="parTrans" cxnId="{B1AD8911-B452-419A-B9FB-5C2E2B8CC0FE}">
      <dgm:prSet/>
      <dgm:spPr/>
      <dgm:t>
        <a:bodyPr/>
        <a:lstStyle/>
        <a:p>
          <a:endParaRPr lang="fr-FR"/>
        </a:p>
      </dgm:t>
    </dgm:pt>
    <dgm:pt modelId="{4BDC6622-A911-4797-B4DE-383BB02184CE}" type="sibTrans" cxnId="{B1AD8911-B452-419A-B9FB-5C2E2B8CC0FE}">
      <dgm:prSet/>
      <dgm:spPr/>
      <dgm:t>
        <a:bodyPr/>
        <a:lstStyle/>
        <a:p>
          <a:endParaRPr lang="fr-FR"/>
        </a:p>
      </dgm:t>
    </dgm:pt>
    <dgm:pt modelId="{7F9C19DA-3337-430F-B56C-A1220B45189A}">
      <dgm:prSet phldrT="[Texte]"/>
      <dgm:spPr/>
      <dgm:t>
        <a:bodyPr/>
        <a:lstStyle/>
        <a:p>
          <a:r>
            <a:rPr lang="fr-FR"/>
            <a:t>Fédération</a:t>
          </a:r>
        </a:p>
      </dgm:t>
    </dgm:pt>
    <dgm:pt modelId="{7833B111-63E3-4EB8-A678-CDC5A15A82E0}" type="parTrans" cxnId="{C8E84784-1DDA-48D7-8ABE-E427186C6284}">
      <dgm:prSet/>
      <dgm:spPr/>
      <dgm:t>
        <a:bodyPr/>
        <a:lstStyle/>
        <a:p>
          <a:endParaRPr lang="fr-FR"/>
        </a:p>
      </dgm:t>
    </dgm:pt>
    <dgm:pt modelId="{2AFB422F-98AC-410E-AD9D-A882BA0F2B3F}" type="sibTrans" cxnId="{C8E84784-1DDA-48D7-8ABE-E427186C6284}">
      <dgm:prSet/>
      <dgm:spPr/>
      <dgm:t>
        <a:bodyPr/>
        <a:lstStyle/>
        <a:p>
          <a:endParaRPr lang="fr-FR"/>
        </a:p>
      </dgm:t>
    </dgm:pt>
    <dgm:pt modelId="{DD0753E4-4250-486E-91AB-86892A97D426}">
      <dgm:prSet phldrT="[Texte]"/>
      <dgm:spPr/>
      <dgm:t>
        <a:bodyPr/>
        <a:lstStyle/>
        <a:p>
          <a:r>
            <a:rPr lang="fr-FR"/>
            <a:t>Demande de sport</a:t>
          </a:r>
        </a:p>
      </dgm:t>
    </dgm:pt>
    <dgm:pt modelId="{B231EF13-4F4F-408A-AEE6-12E70CA009CB}" type="parTrans" cxnId="{8B2C2C4A-A5C3-4DD8-8F63-C2CF0262627B}">
      <dgm:prSet/>
      <dgm:spPr/>
      <dgm:t>
        <a:bodyPr/>
        <a:lstStyle/>
        <a:p>
          <a:endParaRPr lang="fr-FR"/>
        </a:p>
      </dgm:t>
    </dgm:pt>
    <dgm:pt modelId="{86440416-07E4-4D44-9197-B85ADA2A2DD0}" type="sibTrans" cxnId="{8B2C2C4A-A5C3-4DD8-8F63-C2CF0262627B}">
      <dgm:prSet/>
      <dgm:spPr/>
      <dgm:t>
        <a:bodyPr/>
        <a:lstStyle/>
        <a:p>
          <a:endParaRPr lang="fr-FR"/>
        </a:p>
      </dgm:t>
    </dgm:pt>
    <dgm:pt modelId="{CC1518D4-7068-488D-963E-D3207A0B59A7}">
      <dgm:prSet phldrT="[Texte]"/>
      <dgm:spPr/>
      <dgm:t>
        <a:bodyPr/>
        <a:lstStyle/>
        <a:p>
          <a:r>
            <a:rPr lang="fr-FR"/>
            <a:t>Objets connectés</a:t>
          </a:r>
        </a:p>
      </dgm:t>
    </dgm:pt>
    <dgm:pt modelId="{9DB87B61-B5AA-472F-94B0-868D35019831}" type="parTrans" cxnId="{426D4B5D-13A0-4282-B24F-BA4033696258}">
      <dgm:prSet/>
      <dgm:spPr/>
      <dgm:t>
        <a:bodyPr/>
        <a:lstStyle/>
        <a:p>
          <a:endParaRPr lang="fr-FR"/>
        </a:p>
      </dgm:t>
    </dgm:pt>
    <dgm:pt modelId="{3294151E-E22C-4A96-B558-E674B39AE7C1}" type="sibTrans" cxnId="{426D4B5D-13A0-4282-B24F-BA4033696258}">
      <dgm:prSet/>
      <dgm:spPr/>
      <dgm:t>
        <a:bodyPr/>
        <a:lstStyle/>
        <a:p>
          <a:endParaRPr lang="fr-FR"/>
        </a:p>
      </dgm:t>
    </dgm:pt>
    <dgm:pt modelId="{CA0D8016-EE5F-4D3B-9721-B7015A3069C5}">
      <dgm:prSet phldrT="[Texte]"/>
      <dgm:spPr/>
      <dgm:t>
        <a:bodyPr/>
        <a:lstStyle/>
        <a:p>
          <a:r>
            <a:rPr lang="fr-FR"/>
            <a:t>Smart city</a:t>
          </a:r>
        </a:p>
      </dgm:t>
    </dgm:pt>
    <dgm:pt modelId="{EA5940CE-DC2F-47E3-88ED-18325B5EA1F3}" type="parTrans" cxnId="{D47BD125-80F4-4FA2-B2FF-90CCF4A93F81}">
      <dgm:prSet/>
      <dgm:spPr/>
      <dgm:t>
        <a:bodyPr/>
        <a:lstStyle/>
        <a:p>
          <a:endParaRPr lang="fr-FR"/>
        </a:p>
      </dgm:t>
    </dgm:pt>
    <dgm:pt modelId="{83F51443-463F-42B0-AD55-7D591C17F675}" type="sibTrans" cxnId="{D47BD125-80F4-4FA2-B2FF-90CCF4A93F81}">
      <dgm:prSet/>
      <dgm:spPr/>
      <dgm:t>
        <a:bodyPr/>
        <a:lstStyle/>
        <a:p>
          <a:endParaRPr lang="fr-FR"/>
        </a:p>
      </dgm:t>
    </dgm:pt>
    <dgm:pt modelId="{68F3FDD0-DD39-431A-B294-62D12C818D29}">
      <dgm:prSet phldrT="[Texte]"/>
      <dgm:spPr/>
      <dgm:t>
        <a:bodyPr/>
        <a:lstStyle/>
        <a:p>
          <a:r>
            <a:rPr lang="fr-FR"/>
            <a:t>Technologie capsule</a:t>
          </a:r>
        </a:p>
      </dgm:t>
    </dgm:pt>
    <dgm:pt modelId="{1B78042E-43AA-4B2F-BC10-E93E39463367}" type="parTrans" cxnId="{00057731-6FE8-4BFC-B1CF-F512167E0D79}">
      <dgm:prSet/>
      <dgm:spPr/>
      <dgm:t>
        <a:bodyPr/>
        <a:lstStyle/>
        <a:p>
          <a:endParaRPr lang="fr-FR"/>
        </a:p>
      </dgm:t>
    </dgm:pt>
    <dgm:pt modelId="{182BA624-F292-46D5-BFEF-56BA7F457A0D}" type="sibTrans" cxnId="{00057731-6FE8-4BFC-B1CF-F512167E0D79}">
      <dgm:prSet/>
      <dgm:spPr/>
      <dgm:t>
        <a:bodyPr/>
        <a:lstStyle/>
        <a:p>
          <a:endParaRPr lang="fr-FR"/>
        </a:p>
      </dgm:t>
    </dgm:pt>
    <dgm:pt modelId="{AC80881B-AA51-4F18-8940-9307A8A4B030}" type="pres">
      <dgm:prSet presAssocID="{E2155AC4-76BC-4027-9EDF-BB7718277FD8}" presName="Name0" presStyleCnt="0">
        <dgm:presLayoutVars>
          <dgm:chPref val="1"/>
          <dgm:dir/>
          <dgm:animOne val="branch"/>
          <dgm:animLvl val="lvl"/>
          <dgm:resizeHandles/>
        </dgm:presLayoutVars>
      </dgm:prSet>
      <dgm:spPr/>
      <dgm:t>
        <a:bodyPr/>
        <a:lstStyle/>
        <a:p>
          <a:endParaRPr lang="fr-FR"/>
        </a:p>
      </dgm:t>
    </dgm:pt>
    <dgm:pt modelId="{27007FF5-EC0C-4A43-8E17-26E0EF4CCFB6}" type="pres">
      <dgm:prSet presAssocID="{685A9F1D-FC4C-4946-BDEB-D7CB50378A9B}" presName="vertOne" presStyleCnt="0"/>
      <dgm:spPr/>
    </dgm:pt>
    <dgm:pt modelId="{CB34CF26-3F7F-4F80-A867-E94230938F99}" type="pres">
      <dgm:prSet presAssocID="{685A9F1D-FC4C-4946-BDEB-D7CB50378A9B}" presName="txOne" presStyleLbl="node0" presStyleIdx="0" presStyleCnt="1">
        <dgm:presLayoutVars>
          <dgm:chPref val="3"/>
        </dgm:presLayoutVars>
      </dgm:prSet>
      <dgm:spPr/>
      <dgm:t>
        <a:bodyPr/>
        <a:lstStyle/>
        <a:p>
          <a:endParaRPr lang="fr-FR"/>
        </a:p>
      </dgm:t>
    </dgm:pt>
    <dgm:pt modelId="{F387C385-B449-4A76-B1ED-795F72F1B6DD}" type="pres">
      <dgm:prSet presAssocID="{685A9F1D-FC4C-4946-BDEB-D7CB50378A9B}" presName="parTransOne" presStyleCnt="0"/>
      <dgm:spPr/>
    </dgm:pt>
    <dgm:pt modelId="{92381DA8-AA5D-4B25-92A8-F4C042CD497D}" type="pres">
      <dgm:prSet presAssocID="{685A9F1D-FC4C-4946-BDEB-D7CB50378A9B}" presName="horzOne" presStyleCnt="0"/>
      <dgm:spPr/>
    </dgm:pt>
    <dgm:pt modelId="{92D75D68-C60D-45B6-9DA1-946907C602DD}" type="pres">
      <dgm:prSet presAssocID="{7F9C19DA-3337-430F-B56C-A1220B45189A}" presName="vertTwo" presStyleCnt="0"/>
      <dgm:spPr/>
    </dgm:pt>
    <dgm:pt modelId="{A0EC1FA6-14BA-48DD-BEEB-E5361BCC1FF0}" type="pres">
      <dgm:prSet presAssocID="{7F9C19DA-3337-430F-B56C-A1220B45189A}" presName="txTwo" presStyleLbl="node2" presStyleIdx="0" presStyleCnt="2">
        <dgm:presLayoutVars>
          <dgm:chPref val="3"/>
        </dgm:presLayoutVars>
      </dgm:prSet>
      <dgm:spPr/>
      <dgm:t>
        <a:bodyPr/>
        <a:lstStyle/>
        <a:p>
          <a:endParaRPr lang="fr-FR"/>
        </a:p>
      </dgm:t>
    </dgm:pt>
    <dgm:pt modelId="{55BBFCB6-6C9D-4F72-B239-84750108AFBA}" type="pres">
      <dgm:prSet presAssocID="{7F9C19DA-3337-430F-B56C-A1220B45189A}" presName="parTransTwo" presStyleCnt="0"/>
      <dgm:spPr/>
    </dgm:pt>
    <dgm:pt modelId="{C3EB3E3F-3C3C-4D7F-9A66-8AB98FE0AEA8}" type="pres">
      <dgm:prSet presAssocID="{7F9C19DA-3337-430F-B56C-A1220B45189A}" presName="horzTwo" presStyleCnt="0"/>
      <dgm:spPr/>
    </dgm:pt>
    <dgm:pt modelId="{C09E984F-59C3-4931-9757-902AB73B4AE4}" type="pres">
      <dgm:prSet presAssocID="{DD0753E4-4250-486E-91AB-86892A97D426}" presName="vertThree" presStyleCnt="0"/>
      <dgm:spPr/>
    </dgm:pt>
    <dgm:pt modelId="{2F7CC739-4ED8-4EF1-A067-94A96FE5A91C}" type="pres">
      <dgm:prSet presAssocID="{DD0753E4-4250-486E-91AB-86892A97D426}" presName="txThree" presStyleLbl="node3" presStyleIdx="0" presStyleCnt="3">
        <dgm:presLayoutVars>
          <dgm:chPref val="3"/>
        </dgm:presLayoutVars>
      </dgm:prSet>
      <dgm:spPr/>
      <dgm:t>
        <a:bodyPr/>
        <a:lstStyle/>
        <a:p>
          <a:endParaRPr lang="fr-FR"/>
        </a:p>
      </dgm:t>
    </dgm:pt>
    <dgm:pt modelId="{B03A00E0-17A8-45D7-9C46-92077B731DD7}" type="pres">
      <dgm:prSet presAssocID="{DD0753E4-4250-486E-91AB-86892A97D426}" presName="horzThree" presStyleCnt="0"/>
      <dgm:spPr/>
    </dgm:pt>
    <dgm:pt modelId="{E565CCA0-427D-4381-B3C1-950D4312A3E1}" type="pres">
      <dgm:prSet presAssocID="{86440416-07E4-4D44-9197-B85ADA2A2DD0}" presName="sibSpaceThree" presStyleCnt="0"/>
      <dgm:spPr/>
    </dgm:pt>
    <dgm:pt modelId="{3FC94F4D-67C6-4857-8664-A5C464466666}" type="pres">
      <dgm:prSet presAssocID="{CC1518D4-7068-488D-963E-D3207A0B59A7}" presName="vertThree" presStyleCnt="0"/>
      <dgm:spPr/>
    </dgm:pt>
    <dgm:pt modelId="{393A6F71-3AB9-4E00-BEA1-DDAB61F1CED5}" type="pres">
      <dgm:prSet presAssocID="{CC1518D4-7068-488D-963E-D3207A0B59A7}" presName="txThree" presStyleLbl="node3" presStyleIdx="1" presStyleCnt="3">
        <dgm:presLayoutVars>
          <dgm:chPref val="3"/>
        </dgm:presLayoutVars>
      </dgm:prSet>
      <dgm:spPr/>
      <dgm:t>
        <a:bodyPr/>
        <a:lstStyle/>
        <a:p>
          <a:endParaRPr lang="fr-FR"/>
        </a:p>
      </dgm:t>
    </dgm:pt>
    <dgm:pt modelId="{2BB2125F-8347-43E7-A209-BE1A5A4DE93D}" type="pres">
      <dgm:prSet presAssocID="{CC1518D4-7068-488D-963E-D3207A0B59A7}" presName="horzThree" presStyleCnt="0"/>
      <dgm:spPr/>
    </dgm:pt>
    <dgm:pt modelId="{D08410C2-8C85-41DD-83D2-AFCAF7636889}" type="pres">
      <dgm:prSet presAssocID="{2AFB422F-98AC-410E-AD9D-A882BA0F2B3F}" presName="sibSpaceTwo" presStyleCnt="0"/>
      <dgm:spPr/>
    </dgm:pt>
    <dgm:pt modelId="{CC8CC491-D13B-4D24-B5ED-D01FE9779B3A}" type="pres">
      <dgm:prSet presAssocID="{CA0D8016-EE5F-4D3B-9721-B7015A3069C5}" presName="vertTwo" presStyleCnt="0"/>
      <dgm:spPr/>
    </dgm:pt>
    <dgm:pt modelId="{1703463A-FDBF-45CF-981A-604EC5FCD721}" type="pres">
      <dgm:prSet presAssocID="{CA0D8016-EE5F-4D3B-9721-B7015A3069C5}" presName="txTwo" presStyleLbl="node2" presStyleIdx="1" presStyleCnt="2">
        <dgm:presLayoutVars>
          <dgm:chPref val="3"/>
        </dgm:presLayoutVars>
      </dgm:prSet>
      <dgm:spPr/>
      <dgm:t>
        <a:bodyPr/>
        <a:lstStyle/>
        <a:p>
          <a:endParaRPr lang="fr-FR"/>
        </a:p>
      </dgm:t>
    </dgm:pt>
    <dgm:pt modelId="{78D0DC5B-2E74-4193-9F30-4A46F55F24BB}" type="pres">
      <dgm:prSet presAssocID="{CA0D8016-EE5F-4D3B-9721-B7015A3069C5}" presName="parTransTwo" presStyleCnt="0"/>
      <dgm:spPr/>
    </dgm:pt>
    <dgm:pt modelId="{CE6C9417-742D-492A-B3E6-8B8872F4C9F5}" type="pres">
      <dgm:prSet presAssocID="{CA0D8016-EE5F-4D3B-9721-B7015A3069C5}" presName="horzTwo" presStyleCnt="0"/>
      <dgm:spPr/>
    </dgm:pt>
    <dgm:pt modelId="{020DFE9E-1B5B-4449-B351-CB23F53A4A71}" type="pres">
      <dgm:prSet presAssocID="{68F3FDD0-DD39-431A-B294-62D12C818D29}" presName="vertThree" presStyleCnt="0"/>
      <dgm:spPr/>
    </dgm:pt>
    <dgm:pt modelId="{3D5065C4-90BD-4F21-9D69-1B74B248FD21}" type="pres">
      <dgm:prSet presAssocID="{68F3FDD0-DD39-431A-B294-62D12C818D29}" presName="txThree" presStyleLbl="node3" presStyleIdx="2" presStyleCnt="3">
        <dgm:presLayoutVars>
          <dgm:chPref val="3"/>
        </dgm:presLayoutVars>
      </dgm:prSet>
      <dgm:spPr/>
      <dgm:t>
        <a:bodyPr/>
        <a:lstStyle/>
        <a:p>
          <a:endParaRPr lang="fr-FR"/>
        </a:p>
      </dgm:t>
    </dgm:pt>
    <dgm:pt modelId="{8A6479CE-65B2-4065-9020-265BD57E14AF}" type="pres">
      <dgm:prSet presAssocID="{68F3FDD0-DD39-431A-B294-62D12C818D29}" presName="horzThree" presStyleCnt="0"/>
      <dgm:spPr/>
    </dgm:pt>
  </dgm:ptLst>
  <dgm:cxnLst>
    <dgm:cxn modelId="{0063906E-566B-4166-A674-9228F36F5239}" type="presOf" srcId="{7F9C19DA-3337-430F-B56C-A1220B45189A}" destId="{A0EC1FA6-14BA-48DD-BEEB-E5361BCC1FF0}" srcOrd="0" destOrd="0" presId="urn:microsoft.com/office/officeart/2005/8/layout/architecture+Icon"/>
    <dgm:cxn modelId="{00057731-6FE8-4BFC-B1CF-F512167E0D79}" srcId="{CA0D8016-EE5F-4D3B-9721-B7015A3069C5}" destId="{68F3FDD0-DD39-431A-B294-62D12C818D29}" srcOrd="0" destOrd="0" parTransId="{1B78042E-43AA-4B2F-BC10-E93E39463367}" sibTransId="{182BA624-F292-46D5-BFEF-56BA7F457A0D}"/>
    <dgm:cxn modelId="{BBC9476C-B9EF-4FDF-AC68-839A8F3A911C}" type="presOf" srcId="{685A9F1D-FC4C-4946-BDEB-D7CB50378A9B}" destId="{CB34CF26-3F7F-4F80-A867-E94230938F99}" srcOrd="0" destOrd="0" presId="urn:microsoft.com/office/officeart/2005/8/layout/architecture+Icon"/>
    <dgm:cxn modelId="{C8E84784-1DDA-48D7-8ABE-E427186C6284}" srcId="{685A9F1D-FC4C-4946-BDEB-D7CB50378A9B}" destId="{7F9C19DA-3337-430F-B56C-A1220B45189A}" srcOrd="0" destOrd="0" parTransId="{7833B111-63E3-4EB8-A678-CDC5A15A82E0}" sibTransId="{2AFB422F-98AC-410E-AD9D-A882BA0F2B3F}"/>
    <dgm:cxn modelId="{D47BD125-80F4-4FA2-B2FF-90CCF4A93F81}" srcId="{685A9F1D-FC4C-4946-BDEB-D7CB50378A9B}" destId="{CA0D8016-EE5F-4D3B-9721-B7015A3069C5}" srcOrd="1" destOrd="0" parTransId="{EA5940CE-DC2F-47E3-88ED-18325B5EA1F3}" sibTransId="{83F51443-463F-42B0-AD55-7D591C17F675}"/>
    <dgm:cxn modelId="{DDE3E375-9851-4CC0-BAC0-93CDD049698C}" type="presOf" srcId="{CC1518D4-7068-488D-963E-D3207A0B59A7}" destId="{393A6F71-3AB9-4E00-BEA1-DDAB61F1CED5}" srcOrd="0" destOrd="0" presId="urn:microsoft.com/office/officeart/2005/8/layout/architecture+Icon"/>
    <dgm:cxn modelId="{B1AD8911-B452-419A-B9FB-5C2E2B8CC0FE}" srcId="{E2155AC4-76BC-4027-9EDF-BB7718277FD8}" destId="{685A9F1D-FC4C-4946-BDEB-D7CB50378A9B}" srcOrd="0" destOrd="0" parTransId="{ABBA9C17-35C6-4447-96F5-6B47C58F1DB1}" sibTransId="{4BDC6622-A911-4797-B4DE-383BB02184CE}"/>
    <dgm:cxn modelId="{0C0A1F2F-4183-4263-B49A-1D8E6FA06D3C}" type="presOf" srcId="{E2155AC4-76BC-4027-9EDF-BB7718277FD8}" destId="{AC80881B-AA51-4F18-8940-9307A8A4B030}" srcOrd="0" destOrd="0" presId="urn:microsoft.com/office/officeart/2005/8/layout/architecture+Icon"/>
    <dgm:cxn modelId="{3F0DB007-08EC-4AFB-8678-14F64FA54B81}" type="presOf" srcId="{DD0753E4-4250-486E-91AB-86892A97D426}" destId="{2F7CC739-4ED8-4EF1-A067-94A96FE5A91C}" srcOrd="0" destOrd="0" presId="urn:microsoft.com/office/officeart/2005/8/layout/architecture+Icon"/>
    <dgm:cxn modelId="{426D4B5D-13A0-4282-B24F-BA4033696258}" srcId="{7F9C19DA-3337-430F-B56C-A1220B45189A}" destId="{CC1518D4-7068-488D-963E-D3207A0B59A7}" srcOrd="1" destOrd="0" parTransId="{9DB87B61-B5AA-472F-94B0-868D35019831}" sibTransId="{3294151E-E22C-4A96-B558-E674B39AE7C1}"/>
    <dgm:cxn modelId="{F38E5A53-0831-4FAB-8791-5A29E738E346}" type="presOf" srcId="{CA0D8016-EE5F-4D3B-9721-B7015A3069C5}" destId="{1703463A-FDBF-45CF-981A-604EC5FCD721}" srcOrd="0" destOrd="0" presId="urn:microsoft.com/office/officeart/2005/8/layout/architecture+Icon"/>
    <dgm:cxn modelId="{8B2C2C4A-A5C3-4DD8-8F63-C2CF0262627B}" srcId="{7F9C19DA-3337-430F-B56C-A1220B45189A}" destId="{DD0753E4-4250-486E-91AB-86892A97D426}" srcOrd="0" destOrd="0" parTransId="{B231EF13-4F4F-408A-AEE6-12E70CA009CB}" sibTransId="{86440416-07E4-4D44-9197-B85ADA2A2DD0}"/>
    <dgm:cxn modelId="{7D11DFAC-76FC-4702-BD0E-6DB6A12DB841}" type="presOf" srcId="{68F3FDD0-DD39-431A-B294-62D12C818D29}" destId="{3D5065C4-90BD-4F21-9D69-1B74B248FD21}" srcOrd="0" destOrd="0" presId="urn:microsoft.com/office/officeart/2005/8/layout/architecture+Icon"/>
    <dgm:cxn modelId="{E4AC377D-9DAA-4F6E-8D15-09B54A570B4B}" type="presParOf" srcId="{AC80881B-AA51-4F18-8940-9307A8A4B030}" destId="{27007FF5-EC0C-4A43-8E17-26E0EF4CCFB6}" srcOrd="0" destOrd="0" presId="urn:microsoft.com/office/officeart/2005/8/layout/architecture+Icon"/>
    <dgm:cxn modelId="{722EEAF5-0F4A-4E78-B19B-136C9B6CDB61}" type="presParOf" srcId="{27007FF5-EC0C-4A43-8E17-26E0EF4CCFB6}" destId="{CB34CF26-3F7F-4F80-A867-E94230938F99}" srcOrd="0" destOrd="0" presId="urn:microsoft.com/office/officeart/2005/8/layout/architecture+Icon"/>
    <dgm:cxn modelId="{5B6B87A9-BE67-49D4-8884-E3699CC9B6EC}" type="presParOf" srcId="{27007FF5-EC0C-4A43-8E17-26E0EF4CCFB6}" destId="{F387C385-B449-4A76-B1ED-795F72F1B6DD}" srcOrd="1" destOrd="0" presId="urn:microsoft.com/office/officeart/2005/8/layout/architecture+Icon"/>
    <dgm:cxn modelId="{F8139CDC-0650-4EFE-BFDC-CD6B68BFAE9A}" type="presParOf" srcId="{27007FF5-EC0C-4A43-8E17-26E0EF4CCFB6}" destId="{92381DA8-AA5D-4B25-92A8-F4C042CD497D}" srcOrd="2" destOrd="0" presId="urn:microsoft.com/office/officeart/2005/8/layout/architecture+Icon"/>
    <dgm:cxn modelId="{6734B75A-FF56-4257-B2F3-7E710CFD365B}" type="presParOf" srcId="{92381DA8-AA5D-4B25-92A8-F4C042CD497D}" destId="{92D75D68-C60D-45B6-9DA1-946907C602DD}" srcOrd="0" destOrd="0" presId="urn:microsoft.com/office/officeart/2005/8/layout/architecture+Icon"/>
    <dgm:cxn modelId="{B125B79F-A698-4A3D-8787-F7490C1AF0F1}" type="presParOf" srcId="{92D75D68-C60D-45B6-9DA1-946907C602DD}" destId="{A0EC1FA6-14BA-48DD-BEEB-E5361BCC1FF0}" srcOrd="0" destOrd="0" presId="urn:microsoft.com/office/officeart/2005/8/layout/architecture+Icon"/>
    <dgm:cxn modelId="{81F9E5C4-6BDE-4A83-BE10-868FCBE01ED8}" type="presParOf" srcId="{92D75D68-C60D-45B6-9DA1-946907C602DD}" destId="{55BBFCB6-6C9D-4F72-B239-84750108AFBA}" srcOrd="1" destOrd="0" presId="urn:microsoft.com/office/officeart/2005/8/layout/architecture+Icon"/>
    <dgm:cxn modelId="{78D95996-764B-48AA-8B24-42742801575C}" type="presParOf" srcId="{92D75D68-C60D-45B6-9DA1-946907C602DD}" destId="{C3EB3E3F-3C3C-4D7F-9A66-8AB98FE0AEA8}" srcOrd="2" destOrd="0" presId="urn:microsoft.com/office/officeart/2005/8/layout/architecture+Icon"/>
    <dgm:cxn modelId="{DCBEB824-F3CB-40AC-9F15-9883EB56A070}" type="presParOf" srcId="{C3EB3E3F-3C3C-4D7F-9A66-8AB98FE0AEA8}" destId="{C09E984F-59C3-4931-9757-902AB73B4AE4}" srcOrd="0" destOrd="0" presId="urn:microsoft.com/office/officeart/2005/8/layout/architecture+Icon"/>
    <dgm:cxn modelId="{4040A017-4153-4D13-AD7F-926C8FF2D079}" type="presParOf" srcId="{C09E984F-59C3-4931-9757-902AB73B4AE4}" destId="{2F7CC739-4ED8-4EF1-A067-94A96FE5A91C}" srcOrd="0" destOrd="0" presId="urn:microsoft.com/office/officeart/2005/8/layout/architecture+Icon"/>
    <dgm:cxn modelId="{8BB27163-5233-4ADD-A647-5328C2B893C2}" type="presParOf" srcId="{C09E984F-59C3-4931-9757-902AB73B4AE4}" destId="{B03A00E0-17A8-45D7-9C46-92077B731DD7}" srcOrd="1" destOrd="0" presId="urn:microsoft.com/office/officeart/2005/8/layout/architecture+Icon"/>
    <dgm:cxn modelId="{E93614A6-4239-42B0-8559-A7D29BF488A6}" type="presParOf" srcId="{C3EB3E3F-3C3C-4D7F-9A66-8AB98FE0AEA8}" destId="{E565CCA0-427D-4381-B3C1-950D4312A3E1}" srcOrd="1" destOrd="0" presId="urn:microsoft.com/office/officeart/2005/8/layout/architecture+Icon"/>
    <dgm:cxn modelId="{70BE28AD-7D51-48EC-A737-C5F470EBE1B6}" type="presParOf" srcId="{C3EB3E3F-3C3C-4D7F-9A66-8AB98FE0AEA8}" destId="{3FC94F4D-67C6-4857-8664-A5C464466666}" srcOrd="2" destOrd="0" presId="urn:microsoft.com/office/officeart/2005/8/layout/architecture+Icon"/>
    <dgm:cxn modelId="{9C5337DC-25DE-4E4E-98C2-31B71D6CEBB7}" type="presParOf" srcId="{3FC94F4D-67C6-4857-8664-A5C464466666}" destId="{393A6F71-3AB9-4E00-BEA1-DDAB61F1CED5}" srcOrd="0" destOrd="0" presId="urn:microsoft.com/office/officeart/2005/8/layout/architecture+Icon"/>
    <dgm:cxn modelId="{FBAF4E8C-3FA2-484B-BCFE-DC2EB4954E31}" type="presParOf" srcId="{3FC94F4D-67C6-4857-8664-A5C464466666}" destId="{2BB2125F-8347-43E7-A209-BE1A5A4DE93D}" srcOrd="1" destOrd="0" presId="urn:microsoft.com/office/officeart/2005/8/layout/architecture+Icon"/>
    <dgm:cxn modelId="{A3111A70-2F18-488C-B6A0-9B702D9FFE67}" type="presParOf" srcId="{92381DA8-AA5D-4B25-92A8-F4C042CD497D}" destId="{D08410C2-8C85-41DD-83D2-AFCAF7636889}" srcOrd="1" destOrd="0" presId="urn:microsoft.com/office/officeart/2005/8/layout/architecture+Icon"/>
    <dgm:cxn modelId="{A8450A2B-0D77-42D5-A1EA-CC8636E12AA8}" type="presParOf" srcId="{92381DA8-AA5D-4B25-92A8-F4C042CD497D}" destId="{CC8CC491-D13B-4D24-B5ED-D01FE9779B3A}" srcOrd="2" destOrd="0" presId="urn:microsoft.com/office/officeart/2005/8/layout/architecture+Icon"/>
    <dgm:cxn modelId="{CAAC1672-80E4-4CE5-8CC0-3D8D2E3C320E}" type="presParOf" srcId="{CC8CC491-D13B-4D24-B5ED-D01FE9779B3A}" destId="{1703463A-FDBF-45CF-981A-604EC5FCD721}" srcOrd="0" destOrd="0" presId="urn:microsoft.com/office/officeart/2005/8/layout/architecture+Icon"/>
    <dgm:cxn modelId="{F5DE94C3-38E7-4CE5-B22A-9EFA18F1D8BC}" type="presParOf" srcId="{CC8CC491-D13B-4D24-B5ED-D01FE9779B3A}" destId="{78D0DC5B-2E74-4193-9F30-4A46F55F24BB}" srcOrd="1" destOrd="0" presId="urn:microsoft.com/office/officeart/2005/8/layout/architecture+Icon"/>
    <dgm:cxn modelId="{053B98CB-CDF8-4640-AF4C-CEFA535E1F51}" type="presParOf" srcId="{CC8CC491-D13B-4D24-B5ED-D01FE9779B3A}" destId="{CE6C9417-742D-492A-B3E6-8B8872F4C9F5}" srcOrd="2" destOrd="0" presId="urn:microsoft.com/office/officeart/2005/8/layout/architecture+Icon"/>
    <dgm:cxn modelId="{FE5A53B2-D574-4041-BC94-F2535E14D6C1}" type="presParOf" srcId="{CE6C9417-742D-492A-B3E6-8B8872F4C9F5}" destId="{020DFE9E-1B5B-4449-B351-CB23F53A4A71}" srcOrd="0" destOrd="0" presId="urn:microsoft.com/office/officeart/2005/8/layout/architecture+Icon"/>
    <dgm:cxn modelId="{BC3C3210-8EE4-4302-A8F7-3FBDE5D16D96}" type="presParOf" srcId="{020DFE9E-1B5B-4449-B351-CB23F53A4A71}" destId="{3D5065C4-90BD-4F21-9D69-1B74B248FD21}" srcOrd="0" destOrd="0" presId="urn:microsoft.com/office/officeart/2005/8/layout/architecture+Icon"/>
    <dgm:cxn modelId="{C33B3FD0-73B3-44A3-98A4-90F10B500D95}" type="presParOf" srcId="{020DFE9E-1B5B-4449-B351-CB23F53A4A71}" destId="{8A6479CE-65B2-4065-9020-265BD57E14AF}" srcOrd="1" destOrd="0" presId="urn:microsoft.com/office/officeart/2005/8/layout/architecture+Icon"/>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8D02D7-5921-4C8D-B95C-49485FF691A5}"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fr-FR"/>
        </a:p>
      </dgm:t>
    </dgm:pt>
    <dgm:pt modelId="{AB3E51DD-34A6-4582-B030-68CCE812E328}">
      <dgm:prSet phldrT="[Texte]"/>
      <dgm:spPr/>
      <dgm:t>
        <a:bodyPr/>
        <a:lstStyle/>
        <a:p>
          <a:r>
            <a:rPr lang="fr-FR"/>
            <a:t>Ministere</a:t>
          </a:r>
        </a:p>
      </dgm:t>
    </dgm:pt>
    <dgm:pt modelId="{454C24B7-1897-4E42-B99F-0CC41FA72B98}" type="parTrans" cxnId="{ADA90403-7B29-4452-A784-82089AD5969F}">
      <dgm:prSet/>
      <dgm:spPr/>
      <dgm:t>
        <a:bodyPr/>
        <a:lstStyle/>
        <a:p>
          <a:endParaRPr lang="fr-FR"/>
        </a:p>
      </dgm:t>
    </dgm:pt>
    <dgm:pt modelId="{AD72DD23-31FC-4483-8469-053864DFA784}" type="sibTrans" cxnId="{ADA90403-7B29-4452-A784-82089AD5969F}">
      <dgm:prSet/>
      <dgm:spPr/>
      <dgm:t>
        <a:bodyPr/>
        <a:lstStyle/>
        <a:p>
          <a:endParaRPr lang="fr-FR"/>
        </a:p>
      </dgm:t>
    </dgm:pt>
    <dgm:pt modelId="{2F23AC8A-1949-4D71-AAF5-CE6DCFA26928}">
      <dgm:prSet phldrT="[Texte]"/>
      <dgm:spPr/>
      <dgm:t>
        <a:bodyPr/>
        <a:lstStyle/>
        <a:p>
          <a:r>
            <a:rPr lang="fr-FR"/>
            <a:t>DRJS</a:t>
          </a:r>
        </a:p>
      </dgm:t>
    </dgm:pt>
    <dgm:pt modelId="{A11E27FC-13E6-47D2-A15C-5AB51A48A994}" type="parTrans" cxnId="{30F5CF13-6BB5-4C90-8A61-F3013E05CA72}">
      <dgm:prSet/>
      <dgm:spPr/>
      <dgm:t>
        <a:bodyPr/>
        <a:lstStyle/>
        <a:p>
          <a:endParaRPr lang="fr-FR"/>
        </a:p>
      </dgm:t>
    </dgm:pt>
    <dgm:pt modelId="{F513FD20-905B-4C0D-B4BA-2C1012A00D76}" type="sibTrans" cxnId="{30F5CF13-6BB5-4C90-8A61-F3013E05CA72}">
      <dgm:prSet/>
      <dgm:spPr/>
      <dgm:t>
        <a:bodyPr/>
        <a:lstStyle/>
        <a:p>
          <a:endParaRPr lang="fr-FR"/>
        </a:p>
      </dgm:t>
    </dgm:pt>
    <dgm:pt modelId="{DC20DEE3-A96F-45DD-AC38-7BDF364AFDC5}">
      <dgm:prSet phldrT="[Texte]"/>
      <dgm:spPr/>
      <dgm:t>
        <a:bodyPr/>
        <a:lstStyle/>
        <a:p>
          <a:r>
            <a:rPr lang="fr-FR"/>
            <a:t>DDJS</a:t>
          </a:r>
        </a:p>
      </dgm:t>
    </dgm:pt>
    <dgm:pt modelId="{3C8AC97D-7933-42C1-A688-6075701164C6}" type="parTrans" cxnId="{A9C6BD4F-2942-4FE4-B0A7-720F65025DE3}">
      <dgm:prSet/>
      <dgm:spPr/>
      <dgm:t>
        <a:bodyPr/>
        <a:lstStyle/>
        <a:p>
          <a:endParaRPr lang="fr-FR"/>
        </a:p>
      </dgm:t>
    </dgm:pt>
    <dgm:pt modelId="{FDA08099-E38A-4226-8FD3-33118E3FE837}" type="sibTrans" cxnId="{A9C6BD4F-2942-4FE4-B0A7-720F65025DE3}">
      <dgm:prSet/>
      <dgm:spPr/>
      <dgm:t>
        <a:bodyPr/>
        <a:lstStyle/>
        <a:p>
          <a:endParaRPr lang="fr-FR"/>
        </a:p>
      </dgm:t>
    </dgm:pt>
    <dgm:pt modelId="{CB0ED434-A8B5-4721-A604-C6C2D84FBC81}">
      <dgm:prSet phldrT="[Texte]"/>
      <dgm:spPr/>
      <dgm:t>
        <a:bodyPr/>
        <a:lstStyle/>
        <a:p>
          <a:r>
            <a:rPr lang="fr-FR"/>
            <a:t>CNOSF</a:t>
          </a:r>
        </a:p>
      </dgm:t>
    </dgm:pt>
    <dgm:pt modelId="{68F7F4B3-D146-4CA9-BE17-1C6ABB3A9C68}" type="parTrans" cxnId="{666C7D5B-D04A-48CF-B88E-BA69E9D48FB8}">
      <dgm:prSet/>
      <dgm:spPr/>
      <dgm:t>
        <a:bodyPr/>
        <a:lstStyle/>
        <a:p>
          <a:endParaRPr lang="fr-FR"/>
        </a:p>
      </dgm:t>
    </dgm:pt>
    <dgm:pt modelId="{F96425E2-E0D3-41A9-A6AC-302095BADD7E}" type="sibTrans" cxnId="{666C7D5B-D04A-48CF-B88E-BA69E9D48FB8}">
      <dgm:prSet/>
      <dgm:spPr/>
      <dgm:t>
        <a:bodyPr/>
        <a:lstStyle/>
        <a:p>
          <a:endParaRPr lang="fr-FR"/>
        </a:p>
      </dgm:t>
    </dgm:pt>
    <dgm:pt modelId="{44DEB27C-213A-401F-861F-BCED82545A63}">
      <dgm:prSet phldrT="[Texte]"/>
      <dgm:spPr/>
      <dgm:t>
        <a:bodyPr/>
        <a:lstStyle/>
        <a:p>
          <a:r>
            <a:rPr lang="fr-FR"/>
            <a:t>CROS</a:t>
          </a:r>
        </a:p>
      </dgm:t>
    </dgm:pt>
    <dgm:pt modelId="{84A9A9F4-2CED-44FA-A0E1-12D277DBF99D}" type="parTrans" cxnId="{667FB72F-BC4A-4471-8570-5ADA95A60E2D}">
      <dgm:prSet/>
      <dgm:spPr/>
      <dgm:t>
        <a:bodyPr/>
        <a:lstStyle/>
        <a:p>
          <a:endParaRPr lang="fr-FR"/>
        </a:p>
      </dgm:t>
    </dgm:pt>
    <dgm:pt modelId="{A5B311DA-6C4B-4DAE-8BDB-1F7AD23F4F38}" type="sibTrans" cxnId="{667FB72F-BC4A-4471-8570-5ADA95A60E2D}">
      <dgm:prSet/>
      <dgm:spPr/>
      <dgm:t>
        <a:bodyPr/>
        <a:lstStyle/>
        <a:p>
          <a:endParaRPr lang="fr-FR"/>
        </a:p>
      </dgm:t>
    </dgm:pt>
    <dgm:pt modelId="{051544DD-55D0-4BE3-A2F8-5F9C45B71A02}">
      <dgm:prSet phldrT="[Texte]"/>
      <dgm:spPr/>
      <dgm:t>
        <a:bodyPr/>
        <a:lstStyle/>
        <a:p>
          <a:r>
            <a:rPr lang="fr-FR"/>
            <a:t>CDOS</a:t>
          </a:r>
        </a:p>
      </dgm:t>
    </dgm:pt>
    <dgm:pt modelId="{3892FAAE-DED5-4D80-8864-2D17E8976A92}" type="parTrans" cxnId="{B79519EB-2ED1-4517-9DF5-4F2AD214A9B2}">
      <dgm:prSet/>
      <dgm:spPr/>
      <dgm:t>
        <a:bodyPr/>
        <a:lstStyle/>
        <a:p>
          <a:endParaRPr lang="fr-FR"/>
        </a:p>
      </dgm:t>
    </dgm:pt>
    <dgm:pt modelId="{D765885F-8734-4844-8809-730FE8507787}" type="sibTrans" cxnId="{B79519EB-2ED1-4517-9DF5-4F2AD214A9B2}">
      <dgm:prSet/>
      <dgm:spPr/>
      <dgm:t>
        <a:bodyPr/>
        <a:lstStyle/>
        <a:p>
          <a:endParaRPr lang="fr-FR"/>
        </a:p>
      </dgm:t>
    </dgm:pt>
    <dgm:pt modelId="{69F3C498-AF01-46FB-A9D6-55C93B966FD3}">
      <dgm:prSet phldrT="[Texte]"/>
      <dgm:spPr/>
      <dgm:t>
        <a:bodyPr/>
        <a:lstStyle/>
        <a:p>
          <a:r>
            <a:rPr lang="fr-FR"/>
            <a:t>Fédération</a:t>
          </a:r>
        </a:p>
      </dgm:t>
    </dgm:pt>
    <dgm:pt modelId="{F5D40697-FE4C-4F7B-AB5D-C25C3B765D17}" type="parTrans" cxnId="{6F409B7B-98C3-4845-9B01-F7FFC89114CB}">
      <dgm:prSet/>
      <dgm:spPr/>
      <dgm:t>
        <a:bodyPr/>
        <a:lstStyle/>
        <a:p>
          <a:endParaRPr lang="fr-FR"/>
        </a:p>
      </dgm:t>
    </dgm:pt>
    <dgm:pt modelId="{6488444B-64AA-4A59-BB99-FEF7EF883A8F}" type="sibTrans" cxnId="{6F409B7B-98C3-4845-9B01-F7FFC89114CB}">
      <dgm:prSet/>
      <dgm:spPr/>
      <dgm:t>
        <a:bodyPr/>
        <a:lstStyle/>
        <a:p>
          <a:endParaRPr lang="fr-FR"/>
        </a:p>
      </dgm:t>
    </dgm:pt>
    <dgm:pt modelId="{B6EA5B07-221E-4F1C-B85F-E0F7347FC1F2}">
      <dgm:prSet phldrT="[Texte]"/>
      <dgm:spPr/>
      <dgm:t>
        <a:bodyPr/>
        <a:lstStyle/>
        <a:p>
          <a:r>
            <a:rPr lang="fr-FR"/>
            <a:t>Ligue R</a:t>
          </a:r>
        </a:p>
      </dgm:t>
    </dgm:pt>
    <dgm:pt modelId="{1F800593-5934-4B19-8B29-EA6EDFD2E27D}" type="parTrans" cxnId="{295DCCCD-8E0D-4403-8000-C409961CBC86}">
      <dgm:prSet/>
      <dgm:spPr/>
      <dgm:t>
        <a:bodyPr/>
        <a:lstStyle/>
        <a:p>
          <a:endParaRPr lang="fr-FR"/>
        </a:p>
      </dgm:t>
    </dgm:pt>
    <dgm:pt modelId="{53F4BD09-7F2C-46C0-8739-0CDCF2D8CF64}" type="sibTrans" cxnId="{295DCCCD-8E0D-4403-8000-C409961CBC86}">
      <dgm:prSet/>
      <dgm:spPr/>
      <dgm:t>
        <a:bodyPr/>
        <a:lstStyle/>
        <a:p>
          <a:endParaRPr lang="fr-FR"/>
        </a:p>
      </dgm:t>
    </dgm:pt>
    <dgm:pt modelId="{2DE261EE-DC7D-4FF4-9773-5A0C1E671DE5}">
      <dgm:prSet phldrT="[Texte]"/>
      <dgm:spPr/>
      <dgm:t>
        <a:bodyPr/>
        <a:lstStyle/>
        <a:p>
          <a:r>
            <a:rPr lang="fr-FR"/>
            <a:t>Comité D</a:t>
          </a:r>
        </a:p>
      </dgm:t>
    </dgm:pt>
    <dgm:pt modelId="{33D6BB47-1694-44D9-8497-7211865D0CA4}" type="parTrans" cxnId="{9940C769-6969-49C4-A213-8343E140B651}">
      <dgm:prSet/>
      <dgm:spPr/>
      <dgm:t>
        <a:bodyPr/>
        <a:lstStyle/>
        <a:p>
          <a:endParaRPr lang="fr-FR"/>
        </a:p>
      </dgm:t>
    </dgm:pt>
    <dgm:pt modelId="{E53C3A22-3A11-49A4-97D1-46BDFB43B6C4}" type="sibTrans" cxnId="{9940C769-6969-49C4-A213-8343E140B651}">
      <dgm:prSet/>
      <dgm:spPr/>
      <dgm:t>
        <a:bodyPr/>
        <a:lstStyle/>
        <a:p>
          <a:endParaRPr lang="fr-FR"/>
        </a:p>
      </dgm:t>
    </dgm:pt>
    <dgm:pt modelId="{260A694A-8C9D-48D0-8B22-EEFED0E64929}" type="pres">
      <dgm:prSet presAssocID="{BC8D02D7-5921-4C8D-B95C-49485FF691A5}" presName="Name0" presStyleCnt="0">
        <dgm:presLayoutVars>
          <dgm:chMax val="3"/>
          <dgm:chPref val="1"/>
          <dgm:dir/>
          <dgm:animLvl val="lvl"/>
          <dgm:resizeHandles/>
        </dgm:presLayoutVars>
      </dgm:prSet>
      <dgm:spPr/>
      <dgm:t>
        <a:bodyPr/>
        <a:lstStyle/>
        <a:p>
          <a:endParaRPr lang="fr-FR"/>
        </a:p>
      </dgm:t>
    </dgm:pt>
    <dgm:pt modelId="{6A039451-D99B-442C-9F28-366697B966A3}" type="pres">
      <dgm:prSet presAssocID="{BC8D02D7-5921-4C8D-B95C-49485FF691A5}" presName="outerBox" presStyleCnt="0"/>
      <dgm:spPr/>
    </dgm:pt>
    <dgm:pt modelId="{A01748F3-F92A-4253-A907-769595582E12}" type="pres">
      <dgm:prSet presAssocID="{BC8D02D7-5921-4C8D-B95C-49485FF691A5}" presName="outerBoxParent" presStyleLbl="node1" presStyleIdx="0" presStyleCnt="3"/>
      <dgm:spPr/>
      <dgm:t>
        <a:bodyPr/>
        <a:lstStyle/>
        <a:p>
          <a:endParaRPr lang="fr-FR"/>
        </a:p>
      </dgm:t>
    </dgm:pt>
    <dgm:pt modelId="{4601DF7C-D071-48C1-9529-AE87062AE2EF}" type="pres">
      <dgm:prSet presAssocID="{BC8D02D7-5921-4C8D-B95C-49485FF691A5}" presName="outerBoxChildren" presStyleCnt="0"/>
      <dgm:spPr/>
    </dgm:pt>
    <dgm:pt modelId="{6DD9FA38-B4A0-4FD7-89A0-C8D8770DD3E4}" type="pres">
      <dgm:prSet presAssocID="{2F23AC8A-1949-4D71-AAF5-CE6DCFA26928}" presName="oChild" presStyleLbl="fgAcc1" presStyleIdx="0" presStyleCnt="6">
        <dgm:presLayoutVars>
          <dgm:bulletEnabled val="1"/>
        </dgm:presLayoutVars>
      </dgm:prSet>
      <dgm:spPr/>
      <dgm:t>
        <a:bodyPr/>
        <a:lstStyle/>
        <a:p>
          <a:endParaRPr lang="fr-FR"/>
        </a:p>
      </dgm:t>
    </dgm:pt>
    <dgm:pt modelId="{C90B0496-D523-4B04-8FE9-1C88FD5BFE13}" type="pres">
      <dgm:prSet presAssocID="{F513FD20-905B-4C0D-B4BA-2C1012A00D76}" presName="outerSibTrans" presStyleCnt="0"/>
      <dgm:spPr/>
    </dgm:pt>
    <dgm:pt modelId="{49BED019-65E2-45DD-8042-5B69075DA8C1}" type="pres">
      <dgm:prSet presAssocID="{DC20DEE3-A96F-45DD-AC38-7BDF364AFDC5}" presName="oChild" presStyleLbl="fgAcc1" presStyleIdx="1" presStyleCnt="6">
        <dgm:presLayoutVars>
          <dgm:bulletEnabled val="1"/>
        </dgm:presLayoutVars>
      </dgm:prSet>
      <dgm:spPr/>
      <dgm:t>
        <a:bodyPr/>
        <a:lstStyle/>
        <a:p>
          <a:endParaRPr lang="fr-FR"/>
        </a:p>
      </dgm:t>
    </dgm:pt>
    <dgm:pt modelId="{7EC36542-2D05-4603-A47B-62F57930BC04}" type="pres">
      <dgm:prSet presAssocID="{BC8D02D7-5921-4C8D-B95C-49485FF691A5}" presName="middleBox" presStyleCnt="0"/>
      <dgm:spPr/>
    </dgm:pt>
    <dgm:pt modelId="{A610D881-4DDD-47F2-A478-F7D2C6171736}" type="pres">
      <dgm:prSet presAssocID="{BC8D02D7-5921-4C8D-B95C-49485FF691A5}" presName="middleBoxParent" presStyleLbl="node1" presStyleIdx="1" presStyleCnt="3"/>
      <dgm:spPr/>
      <dgm:t>
        <a:bodyPr/>
        <a:lstStyle/>
        <a:p>
          <a:endParaRPr lang="fr-FR"/>
        </a:p>
      </dgm:t>
    </dgm:pt>
    <dgm:pt modelId="{68116FBD-636E-415B-B3BF-9710C7989244}" type="pres">
      <dgm:prSet presAssocID="{BC8D02D7-5921-4C8D-B95C-49485FF691A5}" presName="middleBoxChildren" presStyleCnt="0"/>
      <dgm:spPr/>
    </dgm:pt>
    <dgm:pt modelId="{7A027EC6-DE69-4AE6-B83E-69660B89A3B3}" type="pres">
      <dgm:prSet presAssocID="{44DEB27C-213A-401F-861F-BCED82545A63}" presName="mChild" presStyleLbl="fgAcc1" presStyleIdx="2" presStyleCnt="6">
        <dgm:presLayoutVars>
          <dgm:bulletEnabled val="1"/>
        </dgm:presLayoutVars>
      </dgm:prSet>
      <dgm:spPr/>
      <dgm:t>
        <a:bodyPr/>
        <a:lstStyle/>
        <a:p>
          <a:endParaRPr lang="fr-FR"/>
        </a:p>
      </dgm:t>
    </dgm:pt>
    <dgm:pt modelId="{B777143D-9A4B-449C-8644-9AD6B2A693B1}" type="pres">
      <dgm:prSet presAssocID="{A5B311DA-6C4B-4DAE-8BDB-1F7AD23F4F38}" presName="middleSibTrans" presStyleCnt="0"/>
      <dgm:spPr/>
    </dgm:pt>
    <dgm:pt modelId="{069E7CDF-DEEE-4E90-AD7D-90B6D0D0D2B2}" type="pres">
      <dgm:prSet presAssocID="{051544DD-55D0-4BE3-A2F8-5F9C45B71A02}" presName="mChild" presStyleLbl="fgAcc1" presStyleIdx="3" presStyleCnt="6">
        <dgm:presLayoutVars>
          <dgm:bulletEnabled val="1"/>
        </dgm:presLayoutVars>
      </dgm:prSet>
      <dgm:spPr/>
      <dgm:t>
        <a:bodyPr/>
        <a:lstStyle/>
        <a:p>
          <a:endParaRPr lang="fr-FR"/>
        </a:p>
      </dgm:t>
    </dgm:pt>
    <dgm:pt modelId="{3815712C-16E8-480C-9731-FC8FAD455C6C}" type="pres">
      <dgm:prSet presAssocID="{BC8D02D7-5921-4C8D-B95C-49485FF691A5}" presName="centerBox" presStyleCnt="0"/>
      <dgm:spPr/>
    </dgm:pt>
    <dgm:pt modelId="{4AA06A42-A6D9-413F-B368-47D85EFF9776}" type="pres">
      <dgm:prSet presAssocID="{BC8D02D7-5921-4C8D-B95C-49485FF691A5}" presName="centerBoxParent" presStyleLbl="node1" presStyleIdx="2" presStyleCnt="3"/>
      <dgm:spPr/>
      <dgm:t>
        <a:bodyPr/>
        <a:lstStyle/>
        <a:p>
          <a:endParaRPr lang="fr-FR"/>
        </a:p>
      </dgm:t>
    </dgm:pt>
    <dgm:pt modelId="{9BA48B15-B78A-4285-AB46-8CBAF8647EA9}" type="pres">
      <dgm:prSet presAssocID="{BC8D02D7-5921-4C8D-B95C-49485FF691A5}" presName="centerBoxChildren" presStyleCnt="0"/>
      <dgm:spPr/>
    </dgm:pt>
    <dgm:pt modelId="{55389134-9906-471D-BDDE-2B11EB18B623}" type="pres">
      <dgm:prSet presAssocID="{B6EA5B07-221E-4F1C-B85F-E0F7347FC1F2}" presName="cChild" presStyleLbl="fgAcc1" presStyleIdx="4" presStyleCnt="6">
        <dgm:presLayoutVars>
          <dgm:bulletEnabled val="1"/>
        </dgm:presLayoutVars>
      </dgm:prSet>
      <dgm:spPr/>
      <dgm:t>
        <a:bodyPr/>
        <a:lstStyle/>
        <a:p>
          <a:endParaRPr lang="fr-FR"/>
        </a:p>
      </dgm:t>
    </dgm:pt>
    <dgm:pt modelId="{E61E3931-234D-4D7E-81E4-3E5AC2F9934F}" type="pres">
      <dgm:prSet presAssocID="{53F4BD09-7F2C-46C0-8739-0CDCF2D8CF64}" presName="centerSibTrans" presStyleCnt="0"/>
      <dgm:spPr/>
    </dgm:pt>
    <dgm:pt modelId="{3FDCAEF4-40B1-40FA-A34C-4E7E4C8C95EE}" type="pres">
      <dgm:prSet presAssocID="{2DE261EE-DC7D-4FF4-9773-5A0C1E671DE5}" presName="cChild" presStyleLbl="fgAcc1" presStyleIdx="5" presStyleCnt="6">
        <dgm:presLayoutVars>
          <dgm:bulletEnabled val="1"/>
        </dgm:presLayoutVars>
      </dgm:prSet>
      <dgm:spPr/>
      <dgm:t>
        <a:bodyPr/>
        <a:lstStyle/>
        <a:p>
          <a:endParaRPr lang="fr-FR"/>
        </a:p>
      </dgm:t>
    </dgm:pt>
  </dgm:ptLst>
  <dgm:cxnLst>
    <dgm:cxn modelId="{A9C6BD4F-2942-4FE4-B0A7-720F65025DE3}" srcId="{AB3E51DD-34A6-4582-B030-68CCE812E328}" destId="{DC20DEE3-A96F-45DD-AC38-7BDF364AFDC5}" srcOrd="1" destOrd="0" parTransId="{3C8AC97D-7933-42C1-A688-6075701164C6}" sibTransId="{FDA08099-E38A-4226-8FD3-33118E3FE837}"/>
    <dgm:cxn modelId="{E8D59767-21EC-45ED-8481-0B7307E1E699}" type="presOf" srcId="{44DEB27C-213A-401F-861F-BCED82545A63}" destId="{7A027EC6-DE69-4AE6-B83E-69660B89A3B3}" srcOrd="0" destOrd="0" presId="urn:microsoft.com/office/officeart/2005/8/layout/target2"/>
    <dgm:cxn modelId="{CEF19072-B86A-49ED-9EE4-5A2109F3E157}" type="presOf" srcId="{051544DD-55D0-4BE3-A2F8-5F9C45B71A02}" destId="{069E7CDF-DEEE-4E90-AD7D-90B6D0D0D2B2}" srcOrd="0" destOrd="0" presId="urn:microsoft.com/office/officeart/2005/8/layout/target2"/>
    <dgm:cxn modelId="{CEED03ED-468A-44AA-9164-C32C52DF6306}" type="presOf" srcId="{B6EA5B07-221E-4F1C-B85F-E0F7347FC1F2}" destId="{55389134-9906-471D-BDDE-2B11EB18B623}" srcOrd="0" destOrd="0" presId="urn:microsoft.com/office/officeart/2005/8/layout/target2"/>
    <dgm:cxn modelId="{B79519EB-2ED1-4517-9DF5-4F2AD214A9B2}" srcId="{CB0ED434-A8B5-4721-A604-C6C2D84FBC81}" destId="{051544DD-55D0-4BE3-A2F8-5F9C45B71A02}" srcOrd="1" destOrd="0" parTransId="{3892FAAE-DED5-4D80-8864-2D17E8976A92}" sibTransId="{D765885F-8734-4844-8809-730FE8507787}"/>
    <dgm:cxn modelId="{7662F96F-78D1-42CC-8A18-8EA7BA8D9EFF}" type="presOf" srcId="{DC20DEE3-A96F-45DD-AC38-7BDF364AFDC5}" destId="{49BED019-65E2-45DD-8042-5B69075DA8C1}" srcOrd="0" destOrd="0" presId="urn:microsoft.com/office/officeart/2005/8/layout/target2"/>
    <dgm:cxn modelId="{0D77683B-2E8D-4E46-B563-DD823174171A}" type="presOf" srcId="{BC8D02D7-5921-4C8D-B95C-49485FF691A5}" destId="{260A694A-8C9D-48D0-8B22-EEFED0E64929}" srcOrd="0" destOrd="0" presId="urn:microsoft.com/office/officeart/2005/8/layout/target2"/>
    <dgm:cxn modelId="{295DCCCD-8E0D-4403-8000-C409961CBC86}" srcId="{69F3C498-AF01-46FB-A9D6-55C93B966FD3}" destId="{B6EA5B07-221E-4F1C-B85F-E0F7347FC1F2}" srcOrd="0" destOrd="0" parTransId="{1F800593-5934-4B19-8B29-EA6EDFD2E27D}" sibTransId="{53F4BD09-7F2C-46C0-8739-0CDCF2D8CF64}"/>
    <dgm:cxn modelId="{8E821E2D-C6E4-411B-9CFD-92CB905F13FA}" type="presOf" srcId="{2DE261EE-DC7D-4FF4-9773-5A0C1E671DE5}" destId="{3FDCAEF4-40B1-40FA-A34C-4E7E4C8C95EE}" srcOrd="0" destOrd="0" presId="urn:microsoft.com/office/officeart/2005/8/layout/target2"/>
    <dgm:cxn modelId="{666C7D5B-D04A-48CF-B88E-BA69E9D48FB8}" srcId="{BC8D02D7-5921-4C8D-B95C-49485FF691A5}" destId="{CB0ED434-A8B5-4721-A604-C6C2D84FBC81}" srcOrd="1" destOrd="0" parTransId="{68F7F4B3-D146-4CA9-BE17-1C6ABB3A9C68}" sibTransId="{F96425E2-E0D3-41A9-A6AC-302095BADD7E}"/>
    <dgm:cxn modelId="{ADA90403-7B29-4452-A784-82089AD5969F}" srcId="{BC8D02D7-5921-4C8D-B95C-49485FF691A5}" destId="{AB3E51DD-34A6-4582-B030-68CCE812E328}" srcOrd="0" destOrd="0" parTransId="{454C24B7-1897-4E42-B99F-0CC41FA72B98}" sibTransId="{AD72DD23-31FC-4483-8469-053864DFA784}"/>
    <dgm:cxn modelId="{667FB72F-BC4A-4471-8570-5ADA95A60E2D}" srcId="{CB0ED434-A8B5-4721-A604-C6C2D84FBC81}" destId="{44DEB27C-213A-401F-861F-BCED82545A63}" srcOrd="0" destOrd="0" parTransId="{84A9A9F4-2CED-44FA-A0E1-12D277DBF99D}" sibTransId="{A5B311DA-6C4B-4DAE-8BDB-1F7AD23F4F38}"/>
    <dgm:cxn modelId="{9940C769-6969-49C4-A213-8343E140B651}" srcId="{69F3C498-AF01-46FB-A9D6-55C93B966FD3}" destId="{2DE261EE-DC7D-4FF4-9773-5A0C1E671DE5}" srcOrd="1" destOrd="0" parTransId="{33D6BB47-1694-44D9-8497-7211865D0CA4}" sibTransId="{E53C3A22-3A11-49A4-97D1-46BDFB43B6C4}"/>
    <dgm:cxn modelId="{30F5CF13-6BB5-4C90-8A61-F3013E05CA72}" srcId="{AB3E51DD-34A6-4582-B030-68CCE812E328}" destId="{2F23AC8A-1949-4D71-AAF5-CE6DCFA26928}" srcOrd="0" destOrd="0" parTransId="{A11E27FC-13E6-47D2-A15C-5AB51A48A994}" sibTransId="{F513FD20-905B-4C0D-B4BA-2C1012A00D76}"/>
    <dgm:cxn modelId="{578DE161-FD7F-4453-A572-9E47F565994D}" type="presOf" srcId="{69F3C498-AF01-46FB-A9D6-55C93B966FD3}" destId="{4AA06A42-A6D9-413F-B368-47D85EFF9776}" srcOrd="0" destOrd="0" presId="urn:microsoft.com/office/officeart/2005/8/layout/target2"/>
    <dgm:cxn modelId="{7C5C3C5B-2AF5-434C-B63D-454DA99AA10A}" type="presOf" srcId="{AB3E51DD-34A6-4582-B030-68CCE812E328}" destId="{A01748F3-F92A-4253-A907-769595582E12}" srcOrd="0" destOrd="0" presId="urn:microsoft.com/office/officeart/2005/8/layout/target2"/>
    <dgm:cxn modelId="{399F6C21-9C86-4AA5-8F98-1FCB034E66D3}" type="presOf" srcId="{2F23AC8A-1949-4D71-AAF5-CE6DCFA26928}" destId="{6DD9FA38-B4A0-4FD7-89A0-C8D8770DD3E4}" srcOrd="0" destOrd="0" presId="urn:microsoft.com/office/officeart/2005/8/layout/target2"/>
    <dgm:cxn modelId="{6F409B7B-98C3-4845-9B01-F7FFC89114CB}" srcId="{BC8D02D7-5921-4C8D-B95C-49485FF691A5}" destId="{69F3C498-AF01-46FB-A9D6-55C93B966FD3}" srcOrd="2" destOrd="0" parTransId="{F5D40697-FE4C-4F7B-AB5D-C25C3B765D17}" sibTransId="{6488444B-64AA-4A59-BB99-FEF7EF883A8F}"/>
    <dgm:cxn modelId="{1BF5E478-4B93-45DD-B33E-968376A6B5CE}" type="presOf" srcId="{CB0ED434-A8B5-4721-A604-C6C2D84FBC81}" destId="{A610D881-4DDD-47F2-A478-F7D2C6171736}" srcOrd="0" destOrd="0" presId="urn:microsoft.com/office/officeart/2005/8/layout/target2"/>
    <dgm:cxn modelId="{F3EBBFE6-E083-4FEF-916B-2141E1ACA80A}" type="presParOf" srcId="{260A694A-8C9D-48D0-8B22-EEFED0E64929}" destId="{6A039451-D99B-442C-9F28-366697B966A3}" srcOrd="0" destOrd="0" presId="urn:microsoft.com/office/officeart/2005/8/layout/target2"/>
    <dgm:cxn modelId="{BD01270B-1EB2-42D4-97AA-1B405653A96F}" type="presParOf" srcId="{6A039451-D99B-442C-9F28-366697B966A3}" destId="{A01748F3-F92A-4253-A907-769595582E12}" srcOrd="0" destOrd="0" presId="urn:microsoft.com/office/officeart/2005/8/layout/target2"/>
    <dgm:cxn modelId="{619044CC-9499-4A27-A77B-E33455819F24}" type="presParOf" srcId="{6A039451-D99B-442C-9F28-366697B966A3}" destId="{4601DF7C-D071-48C1-9529-AE87062AE2EF}" srcOrd="1" destOrd="0" presId="urn:microsoft.com/office/officeart/2005/8/layout/target2"/>
    <dgm:cxn modelId="{36F71888-5318-4B55-938F-A10ADB49673F}" type="presParOf" srcId="{4601DF7C-D071-48C1-9529-AE87062AE2EF}" destId="{6DD9FA38-B4A0-4FD7-89A0-C8D8770DD3E4}" srcOrd="0" destOrd="0" presId="urn:microsoft.com/office/officeart/2005/8/layout/target2"/>
    <dgm:cxn modelId="{2B5E79AF-3463-414E-85F3-26F91AE7AFB0}" type="presParOf" srcId="{4601DF7C-D071-48C1-9529-AE87062AE2EF}" destId="{C90B0496-D523-4B04-8FE9-1C88FD5BFE13}" srcOrd="1" destOrd="0" presId="urn:microsoft.com/office/officeart/2005/8/layout/target2"/>
    <dgm:cxn modelId="{DA626CCB-B146-4935-AEDB-8651AA9AAE57}" type="presParOf" srcId="{4601DF7C-D071-48C1-9529-AE87062AE2EF}" destId="{49BED019-65E2-45DD-8042-5B69075DA8C1}" srcOrd="2" destOrd="0" presId="urn:microsoft.com/office/officeart/2005/8/layout/target2"/>
    <dgm:cxn modelId="{21A64A6D-0047-4516-8459-3945817D4A27}" type="presParOf" srcId="{260A694A-8C9D-48D0-8B22-EEFED0E64929}" destId="{7EC36542-2D05-4603-A47B-62F57930BC04}" srcOrd="1" destOrd="0" presId="urn:microsoft.com/office/officeart/2005/8/layout/target2"/>
    <dgm:cxn modelId="{55AD213E-5F8E-4AE4-9A48-A35C7F7E4839}" type="presParOf" srcId="{7EC36542-2D05-4603-A47B-62F57930BC04}" destId="{A610D881-4DDD-47F2-A478-F7D2C6171736}" srcOrd="0" destOrd="0" presId="urn:microsoft.com/office/officeart/2005/8/layout/target2"/>
    <dgm:cxn modelId="{348676E6-6023-4F57-95AE-0456A4B272B8}" type="presParOf" srcId="{7EC36542-2D05-4603-A47B-62F57930BC04}" destId="{68116FBD-636E-415B-B3BF-9710C7989244}" srcOrd="1" destOrd="0" presId="urn:microsoft.com/office/officeart/2005/8/layout/target2"/>
    <dgm:cxn modelId="{84ACF504-C42C-4A17-9BA6-F9F8FA39A27B}" type="presParOf" srcId="{68116FBD-636E-415B-B3BF-9710C7989244}" destId="{7A027EC6-DE69-4AE6-B83E-69660B89A3B3}" srcOrd="0" destOrd="0" presId="urn:microsoft.com/office/officeart/2005/8/layout/target2"/>
    <dgm:cxn modelId="{22638724-FF81-480A-B5E0-2C2555FB5A5C}" type="presParOf" srcId="{68116FBD-636E-415B-B3BF-9710C7989244}" destId="{B777143D-9A4B-449C-8644-9AD6B2A693B1}" srcOrd="1" destOrd="0" presId="urn:microsoft.com/office/officeart/2005/8/layout/target2"/>
    <dgm:cxn modelId="{BCCB9700-E9CB-420A-AAEE-EB1DB6CB5EED}" type="presParOf" srcId="{68116FBD-636E-415B-B3BF-9710C7989244}" destId="{069E7CDF-DEEE-4E90-AD7D-90B6D0D0D2B2}" srcOrd="2" destOrd="0" presId="urn:microsoft.com/office/officeart/2005/8/layout/target2"/>
    <dgm:cxn modelId="{137E8DFA-3EFE-4CC8-9C5C-3EC5B3BB312C}" type="presParOf" srcId="{260A694A-8C9D-48D0-8B22-EEFED0E64929}" destId="{3815712C-16E8-480C-9731-FC8FAD455C6C}" srcOrd="2" destOrd="0" presId="urn:microsoft.com/office/officeart/2005/8/layout/target2"/>
    <dgm:cxn modelId="{0F798595-359F-4EC1-BE5C-7A199D1A7AF6}" type="presParOf" srcId="{3815712C-16E8-480C-9731-FC8FAD455C6C}" destId="{4AA06A42-A6D9-413F-B368-47D85EFF9776}" srcOrd="0" destOrd="0" presId="urn:microsoft.com/office/officeart/2005/8/layout/target2"/>
    <dgm:cxn modelId="{94ED4F8D-E1C2-4894-9222-AF10184873BB}" type="presParOf" srcId="{3815712C-16E8-480C-9731-FC8FAD455C6C}" destId="{9BA48B15-B78A-4285-AB46-8CBAF8647EA9}" srcOrd="1" destOrd="0" presId="urn:microsoft.com/office/officeart/2005/8/layout/target2"/>
    <dgm:cxn modelId="{33F1DB37-02B5-4464-AF2F-F8926A62D73C}" type="presParOf" srcId="{9BA48B15-B78A-4285-AB46-8CBAF8647EA9}" destId="{55389134-9906-471D-BDDE-2B11EB18B623}" srcOrd="0" destOrd="0" presId="urn:microsoft.com/office/officeart/2005/8/layout/target2"/>
    <dgm:cxn modelId="{B162849B-B8B9-409A-8D33-3195E7295B73}" type="presParOf" srcId="{9BA48B15-B78A-4285-AB46-8CBAF8647EA9}" destId="{E61E3931-234D-4D7E-81E4-3E5AC2F9934F}" srcOrd="1" destOrd="0" presId="urn:microsoft.com/office/officeart/2005/8/layout/target2"/>
    <dgm:cxn modelId="{96182F83-7F7D-42C1-8EF0-024F645BC494}" type="presParOf" srcId="{9BA48B15-B78A-4285-AB46-8CBAF8647EA9}" destId="{3FDCAEF4-40B1-40FA-A34C-4E7E4C8C95EE}" srcOrd="2" destOrd="0" presId="urn:microsoft.com/office/officeart/2005/8/layout/targe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6404-0A09-44F6-B2A8-7B7A4D83931C}">
      <dsp:nvSpPr>
        <dsp:cNvPr id="0" name=""/>
        <dsp:cNvSpPr/>
      </dsp:nvSpPr>
      <dsp:spPr>
        <a:xfrm>
          <a:off x="3814797" y="0"/>
          <a:ext cx="1214490" cy="3414712"/>
        </a:xfrm>
        <a:prstGeom prst="roundRect">
          <a:avLst>
            <a:gd name="adj" fmla="val 10000"/>
          </a:avLst>
        </a:prstGeom>
        <a:solidFill>
          <a:srgbClr val="FFC00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r-FR" sz="1700" b="1" kern="1200">
              <a:solidFill>
                <a:srgbClr val="FF0000"/>
              </a:solidFill>
            </a:rPr>
            <a:t>Protocole</a:t>
          </a:r>
        </a:p>
      </dsp:txBody>
      <dsp:txXfrm>
        <a:off x="3814797" y="0"/>
        <a:ext cx="1214490" cy="1024413"/>
      </dsp:txXfrm>
    </dsp:sp>
    <dsp:sp modelId="{6C14B214-B4BA-436A-BFAC-BDE36FB4043F}">
      <dsp:nvSpPr>
        <dsp:cNvPr id="0" name=""/>
        <dsp:cNvSpPr/>
      </dsp:nvSpPr>
      <dsp:spPr>
        <a:xfrm>
          <a:off x="2397892" y="0"/>
          <a:ext cx="1214490" cy="3414712"/>
        </a:xfrm>
        <a:prstGeom prst="roundRect">
          <a:avLst>
            <a:gd name="adj" fmla="val 10000"/>
          </a:avLst>
        </a:prstGeom>
        <a:solidFill>
          <a:srgbClr val="FFC00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r-FR" sz="1700" b="1" kern="1200">
              <a:solidFill>
                <a:schemeClr val="bg1"/>
              </a:solidFill>
            </a:rPr>
            <a:t>Stratégies</a:t>
          </a:r>
        </a:p>
      </dsp:txBody>
      <dsp:txXfrm>
        <a:off x="2397892" y="0"/>
        <a:ext cx="1214490" cy="1024413"/>
      </dsp:txXfrm>
    </dsp:sp>
    <dsp:sp modelId="{DF140DE3-6AA2-4923-8AD1-1D4A4BD9F8ED}">
      <dsp:nvSpPr>
        <dsp:cNvPr id="0" name=""/>
        <dsp:cNvSpPr/>
      </dsp:nvSpPr>
      <dsp:spPr>
        <a:xfrm>
          <a:off x="980986" y="0"/>
          <a:ext cx="1214490" cy="3414712"/>
        </a:xfrm>
        <a:prstGeom prst="roundRect">
          <a:avLst>
            <a:gd name="adj" fmla="val 10000"/>
          </a:avLst>
        </a:prstGeom>
        <a:solidFill>
          <a:srgbClr val="FFC000"/>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r-FR" sz="1700" b="1" kern="1200">
              <a:solidFill>
                <a:srgbClr val="0070C0"/>
              </a:solidFill>
            </a:rPr>
            <a:t>Fédération</a:t>
          </a:r>
        </a:p>
      </dsp:txBody>
      <dsp:txXfrm>
        <a:off x="980986" y="0"/>
        <a:ext cx="1214490" cy="1024413"/>
      </dsp:txXfrm>
    </dsp:sp>
    <dsp:sp modelId="{08FA1E8A-070F-41F9-BC93-DB1BBBF29715}">
      <dsp:nvSpPr>
        <dsp:cNvPr id="0" name=""/>
        <dsp:cNvSpPr/>
      </dsp:nvSpPr>
      <dsp:spPr>
        <a:xfrm>
          <a:off x="1082194" y="1898249"/>
          <a:ext cx="1012075" cy="506037"/>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Programme de dématérialisation </a:t>
          </a:r>
        </a:p>
      </dsp:txBody>
      <dsp:txXfrm>
        <a:off x="1097015" y="1913070"/>
        <a:ext cx="982433" cy="476395"/>
      </dsp:txXfrm>
    </dsp:sp>
    <dsp:sp modelId="{6BC5D4A2-AB3C-4D3F-9329-7C35219E643B}">
      <dsp:nvSpPr>
        <dsp:cNvPr id="0" name=""/>
        <dsp:cNvSpPr/>
      </dsp:nvSpPr>
      <dsp:spPr>
        <a:xfrm rot="18289469">
          <a:off x="1942232" y="1846959"/>
          <a:ext cx="708904" cy="26674"/>
        </a:xfrm>
        <a:custGeom>
          <a:avLst/>
          <a:gdLst/>
          <a:ahLst/>
          <a:cxnLst/>
          <a:rect l="0" t="0" r="0" b="0"/>
          <a:pathLst>
            <a:path>
              <a:moveTo>
                <a:pt x="0" y="13337"/>
              </a:moveTo>
              <a:lnTo>
                <a:pt x="708904" y="13337"/>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278962" y="1842574"/>
        <a:ext cx="35445" cy="35445"/>
      </dsp:txXfrm>
    </dsp:sp>
    <dsp:sp modelId="{109F72C3-2A27-441B-82BA-BD9F9B45CD21}">
      <dsp:nvSpPr>
        <dsp:cNvPr id="0" name=""/>
        <dsp:cNvSpPr/>
      </dsp:nvSpPr>
      <dsp:spPr>
        <a:xfrm>
          <a:off x="2499099" y="1316306"/>
          <a:ext cx="1012075" cy="506037"/>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Bureautique</a:t>
          </a:r>
        </a:p>
      </dsp:txBody>
      <dsp:txXfrm>
        <a:off x="2513920" y="1331127"/>
        <a:ext cx="982433" cy="476395"/>
      </dsp:txXfrm>
    </dsp:sp>
    <dsp:sp modelId="{51CAA32D-F904-44E3-85E3-82F41F1AEAF4}">
      <dsp:nvSpPr>
        <dsp:cNvPr id="0" name=""/>
        <dsp:cNvSpPr/>
      </dsp:nvSpPr>
      <dsp:spPr>
        <a:xfrm rot="19457599">
          <a:off x="3464315" y="1410502"/>
          <a:ext cx="498549" cy="26674"/>
        </a:xfrm>
        <a:custGeom>
          <a:avLst/>
          <a:gdLst/>
          <a:ahLst/>
          <a:cxnLst/>
          <a:rect l="0" t="0" r="0" b="0"/>
          <a:pathLst>
            <a:path>
              <a:moveTo>
                <a:pt x="0" y="13337"/>
              </a:moveTo>
              <a:lnTo>
                <a:pt x="498549" y="13337"/>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01126" y="1411375"/>
        <a:ext cx="24927" cy="24927"/>
      </dsp:txXfrm>
    </dsp:sp>
    <dsp:sp modelId="{FEBCCC22-4A72-430D-B7E3-EF82D3575A33}">
      <dsp:nvSpPr>
        <dsp:cNvPr id="0" name=""/>
        <dsp:cNvSpPr/>
      </dsp:nvSpPr>
      <dsp:spPr>
        <a:xfrm>
          <a:off x="3916005" y="1025334"/>
          <a:ext cx="1012075" cy="506037"/>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Séquences non programmées</a:t>
          </a:r>
        </a:p>
      </dsp:txBody>
      <dsp:txXfrm>
        <a:off x="3930826" y="1040155"/>
        <a:ext cx="982433" cy="476395"/>
      </dsp:txXfrm>
    </dsp:sp>
    <dsp:sp modelId="{38FC70F1-D7FF-47DB-A415-A07612189A84}">
      <dsp:nvSpPr>
        <dsp:cNvPr id="0" name=""/>
        <dsp:cNvSpPr/>
      </dsp:nvSpPr>
      <dsp:spPr>
        <a:xfrm rot="2142401">
          <a:off x="3464315" y="1701473"/>
          <a:ext cx="498549" cy="26674"/>
        </a:xfrm>
        <a:custGeom>
          <a:avLst/>
          <a:gdLst/>
          <a:ahLst/>
          <a:cxnLst/>
          <a:rect l="0" t="0" r="0" b="0"/>
          <a:pathLst>
            <a:path>
              <a:moveTo>
                <a:pt x="0" y="13337"/>
              </a:moveTo>
              <a:lnTo>
                <a:pt x="498549" y="13337"/>
              </a:lnTo>
            </a:path>
          </a:pathLst>
        </a:cu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01126" y="1702347"/>
        <a:ext cx="24927" cy="24927"/>
      </dsp:txXfrm>
    </dsp:sp>
    <dsp:sp modelId="{99AF9C17-8833-4554-ABF4-EBD7032978F8}">
      <dsp:nvSpPr>
        <dsp:cNvPr id="0" name=""/>
        <dsp:cNvSpPr/>
      </dsp:nvSpPr>
      <dsp:spPr>
        <a:xfrm>
          <a:off x="3916005" y="1607278"/>
          <a:ext cx="1012075" cy="506037"/>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Pas de calendrier collectif</a:t>
          </a:r>
        </a:p>
      </dsp:txBody>
      <dsp:txXfrm>
        <a:off x="3930826" y="1622099"/>
        <a:ext cx="982433" cy="476395"/>
      </dsp:txXfrm>
    </dsp:sp>
    <dsp:sp modelId="{C52E66AB-0B5E-4D74-B297-D93A9B75E10F}">
      <dsp:nvSpPr>
        <dsp:cNvPr id="0" name=""/>
        <dsp:cNvSpPr/>
      </dsp:nvSpPr>
      <dsp:spPr>
        <a:xfrm rot="3310531">
          <a:off x="1942232" y="2428902"/>
          <a:ext cx="708904" cy="26674"/>
        </a:xfrm>
        <a:custGeom>
          <a:avLst/>
          <a:gdLst/>
          <a:ahLst/>
          <a:cxnLst/>
          <a:rect l="0" t="0" r="0" b="0"/>
          <a:pathLst>
            <a:path>
              <a:moveTo>
                <a:pt x="0" y="13337"/>
              </a:moveTo>
              <a:lnTo>
                <a:pt x="708904" y="13337"/>
              </a:lnTo>
            </a:path>
          </a:pathLst>
        </a:custGeom>
        <a:noFill/>
        <a:ln w="25400" cap="flat" cmpd="sng" algn="ctr">
          <a:solidFill>
            <a:srgbClr val="00206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278962" y="2424517"/>
        <a:ext cx="35445" cy="35445"/>
      </dsp:txXfrm>
    </dsp:sp>
    <dsp:sp modelId="{B387ECEE-3E56-4CE3-9C83-144F7179582A}">
      <dsp:nvSpPr>
        <dsp:cNvPr id="0" name=""/>
        <dsp:cNvSpPr/>
      </dsp:nvSpPr>
      <dsp:spPr>
        <a:xfrm>
          <a:off x="2499099" y="2480193"/>
          <a:ext cx="1012075" cy="506037"/>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Numérique</a:t>
          </a:r>
        </a:p>
      </dsp:txBody>
      <dsp:txXfrm>
        <a:off x="2513920" y="2495014"/>
        <a:ext cx="982433" cy="476395"/>
      </dsp:txXfrm>
    </dsp:sp>
    <dsp:sp modelId="{21D9575C-E966-497A-B3D3-14C3CA8183E2}">
      <dsp:nvSpPr>
        <dsp:cNvPr id="0" name=""/>
        <dsp:cNvSpPr/>
      </dsp:nvSpPr>
      <dsp:spPr>
        <a:xfrm rot="19457599">
          <a:off x="3464315" y="2574388"/>
          <a:ext cx="498549" cy="26674"/>
        </a:xfrm>
        <a:custGeom>
          <a:avLst/>
          <a:gdLst/>
          <a:ahLst/>
          <a:cxnLst/>
          <a:rect l="0" t="0" r="0" b="0"/>
          <a:pathLst>
            <a:path>
              <a:moveTo>
                <a:pt x="0" y="13337"/>
              </a:moveTo>
              <a:lnTo>
                <a:pt x="498549" y="13337"/>
              </a:lnTo>
            </a:path>
          </a:pathLst>
        </a:custGeom>
        <a:noFill/>
        <a:ln w="25400" cap="flat" cmpd="sng" algn="ctr">
          <a:solidFill>
            <a:srgbClr val="00206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01126" y="2575262"/>
        <a:ext cx="24927" cy="24927"/>
      </dsp:txXfrm>
    </dsp:sp>
    <dsp:sp modelId="{640FA683-6AD9-469D-BF83-B5E35F0F548E}">
      <dsp:nvSpPr>
        <dsp:cNvPr id="0" name=""/>
        <dsp:cNvSpPr/>
      </dsp:nvSpPr>
      <dsp:spPr>
        <a:xfrm>
          <a:off x="3916005" y="2189221"/>
          <a:ext cx="1012075" cy="506037"/>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Acculturation programmée</a:t>
          </a:r>
        </a:p>
      </dsp:txBody>
      <dsp:txXfrm>
        <a:off x="3930826" y="2204042"/>
        <a:ext cx="982433" cy="476395"/>
      </dsp:txXfrm>
    </dsp:sp>
    <dsp:sp modelId="{5D9214EB-A625-44B4-A799-E65077674FD7}">
      <dsp:nvSpPr>
        <dsp:cNvPr id="0" name=""/>
        <dsp:cNvSpPr/>
      </dsp:nvSpPr>
      <dsp:spPr>
        <a:xfrm rot="2142401">
          <a:off x="3464315" y="2865360"/>
          <a:ext cx="498549" cy="26674"/>
        </a:xfrm>
        <a:custGeom>
          <a:avLst/>
          <a:gdLst/>
          <a:ahLst/>
          <a:cxnLst/>
          <a:rect l="0" t="0" r="0" b="0"/>
          <a:pathLst>
            <a:path>
              <a:moveTo>
                <a:pt x="0" y="13337"/>
              </a:moveTo>
              <a:lnTo>
                <a:pt x="498549" y="13337"/>
              </a:lnTo>
            </a:path>
          </a:pathLst>
        </a:custGeom>
        <a:noFill/>
        <a:ln w="25400" cap="flat" cmpd="sng" algn="ctr">
          <a:solidFill>
            <a:srgbClr val="00206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01126" y="2866233"/>
        <a:ext cx="24927" cy="24927"/>
      </dsp:txXfrm>
    </dsp:sp>
    <dsp:sp modelId="{DD4C9126-617F-4842-A050-C9BA297CB192}">
      <dsp:nvSpPr>
        <dsp:cNvPr id="0" name=""/>
        <dsp:cNvSpPr/>
      </dsp:nvSpPr>
      <dsp:spPr>
        <a:xfrm>
          <a:off x="3916005" y="2771164"/>
          <a:ext cx="1012075" cy="506037"/>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Changement collectif</a:t>
          </a:r>
        </a:p>
      </dsp:txBody>
      <dsp:txXfrm>
        <a:off x="3930826" y="2785985"/>
        <a:ext cx="982433" cy="476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CC87D-D591-4AF7-8FB6-768472A9A7CE}">
      <dsp:nvSpPr>
        <dsp:cNvPr id="0" name=""/>
        <dsp:cNvSpPr/>
      </dsp:nvSpPr>
      <dsp:spPr>
        <a:xfrm>
          <a:off x="0" y="0"/>
          <a:ext cx="2834640" cy="2834640"/>
        </a:xfrm>
        <a:prstGeom prst="pie">
          <a:avLst>
            <a:gd name="adj1" fmla="val 5400000"/>
            <a:gd name="adj2" fmla="val 16200000"/>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8FD5553-2B68-4942-A985-EAEAFB568674}">
      <dsp:nvSpPr>
        <dsp:cNvPr id="0" name=""/>
        <dsp:cNvSpPr/>
      </dsp:nvSpPr>
      <dsp:spPr>
        <a:xfrm>
          <a:off x="1417320" y="0"/>
          <a:ext cx="3442335" cy="2834640"/>
        </a:xfrm>
        <a:prstGeom prst="rect">
          <a:avLst/>
        </a:prstGeom>
        <a:solidFill>
          <a:schemeClr val="accent6">
            <a:lumMod val="5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kern="1200">
              <a:solidFill>
                <a:schemeClr val="bg1"/>
              </a:solidFill>
            </a:rPr>
            <a:t>Formation</a:t>
          </a:r>
        </a:p>
      </dsp:txBody>
      <dsp:txXfrm>
        <a:off x="1417320" y="0"/>
        <a:ext cx="1721167" cy="602361"/>
      </dsp:txXfrm>
    </dsp:sp>
    <dsp:sp modelId="{5EDE71CF-4609-4443-8BB4-132ADDEC1A1D}">
      <dsp:nvSpPr>
        <dsp:cNvPr id="0" name=""/>
        <dsp:cNvSpPr/>
      </dsp:nvSpPr>
      <dsp:spPr>
        <a:xfrm>
          <a:off x="372046" y="602361"/>
          <a:ext cx="2090547" cy="2090547"/>
        </a:xfrm>
        <a:prstGeom prst="pie">
          <a:avLst>
            <a:gd name="adj1" fmla="val 5400000"/>
            <a:gd name="adj2" fmla="val 1620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6A4C1F0-0A71-4172-9F8E-8BBD463EBD28}">
      <dsp:nvSpPr>
        <dsp:cNvPr id="0" name=""/>
        <dsp:cNvSpPr/>
      </dsp:nvSpPr>
      <dsp:spPr>
        <a:xfrm>
          <a:off x="1417320" y="602361"/>
          <a:ext cx="3442335" cy="2090547"/>
        </a:xfrm>
        <a:prstGeom prst="rect">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kern="1200">
              <a:solidFill>
                <a:schemeClr val="bg1"/>
              </a:solidFill>
            </a:rPr>
            <a:t>Déploiement territorial</a:t>
          </a:r>
        </a:p>
      </dsp:txBody>
      <dsp:txXfrm>
        <a:off x="1417320" y="602361"/>
        <a:ext cx="1721167" cy="602361"/>
      </dsp:txXfrm>
    </dsp:sp>
    <dsp:sp modelId="{E38FA00A-9291-4B6C-AE62-852E7F2805BF}">
      <dsp:nvSpPr>
        <dsp:cNvPr id="0" name=""/>
        <dsp:cNvSpPr/>
      </dsp:nvSpPr>
      <dsp:spPr>
        <a:xfrm>
          <a:off x="744092" y="1204722"/>
          <a:ext cx="1346454" cy="1346454"/>
        </a:xfrm>
        <a:prstGeom prst="pie">
          <a:avLst>
            <a:gd name="adj1" fmla="val 5400000"/>
            <a:gd name="adj2" fmla="val 16200000"/>
          </a:avLst>
        </a:prstGeom>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F074BE5-4911-4D53-912B-CDAECAD66CE7}">
      <dsp:nvSpPr>
        <dsp:cNvPr id="0" name=""/>
        <dsp:cNvSpPr/>
      </dsp:nvSpPr>
      <dsp:spPr>
        <a:xfrm>
          <a:off x="1417320" y="1212262"/>
          <a:ext cx="3442335" cy="1346454"/>
        </a:xfrm>
        <a:prstGeom prst="rect">
          <a:avLst/>
        </a:prstGeom>
        <a:solidFill>
          <a:schemeClr val="tx2">
            <a:lumMod val="75000"/>
            <a:alpha val="89804"/>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kern="1200">
              <a:solidFill>
                <a:schemeClr val="bg1"/>
              </a:solidFill>
            </a:rPr>
            <a:t>Acculturation numérique</a:t>
          </a:r>
        </a:p>
      </dsp:txBody>
      <dsp:txXfrm>
        <a:off x="1417320" y="1212262"/>
        <a:ext cx="1721167" cy="602361"/>
      </dsp:txXfrm>
    </dsp:sp>
    <dsp:sp modelId="{6A95D675-560D-472A-B0DC-D52AB6F62D4D}">
      <dsp:nvSpPr>
        <dsp:cNvPr id="0" name=""/>
        <dsp:cNvSpPr/>
      </dsp:nvSpPr>
      <dsp:spPr>
        <a:xfrm>
          <a:off x="1116139" y="1807083"/>
          <a:ext cx="602360" cy="602360"/>
        </a:xfrm>
        <a:prstGeom prst="pie">
          <a:avLst>
            <a:gd name="adj1" fmla="val 5400000"/>
            <a:gd name="adj2" fmla="val 16200000"/>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1FAB195-B798-4C74-8B6C-823303535FE9}">
      <dsp:nvSpPr>
        <dsp:cNvPr id="0" name=""/>
        <dsp:cNvSpPr/>
      </dsp:nvSpPr>
      <dsp:spPr>
        <a:xfrm flipH="1">
          <a:off x="1417320" y="1807083"/>
          <a:ext cx="3442335" cy="602360"/>
        </a:xfrm>
        <a:prstGeom prst="rect">
          <a:avLst/>
        </a:prstGeom>
        <a:solidFill>
          <a:srgbClr val="FF0000">
            <a:alpha val="9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0" kern="1200">
              <a:solidFill>
                <a:schemeClr val="bg1"/>
              </a:solidFill>
            </a:rPr>
            <a:t>Technologie capsule</a:t>
          </a:r>
          <a:endParaRPr lang="fr-FR" sz="1600" b="1" kern="1200">
            <a:solidFill>
              <a:schemeClr val="bg1"/>
            </a:solidFill>
          </a:endParaRPr>
        </a:p>
      </dsp:txBody>
      <dsp:txXfrm>
        <a:off x="1417320" y="1807083"/>
        <a:ext cx="1721167" cy="602360"/>
      </dsp:txXfrm>
    </dsp:sp>
    <dsp:sp modelId="{A8FF6894-DFCA-4945-B26D-0C6E0A47306C}">
      <dsp:nvSpPr>
        <dsp:cNvPr id="0" name=""/>
        <dsp:cNvSpPr/>
      </dsp:nvSpPr>
      <dsp:spPr>
        <a:xfrm>
          <a:off x="3138487" y="0"/>
          <a:ext cx="1721167" cy="602361"/>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666750">
            <a:lnSpc>
              <a:spcPct val="90000"/>
            </a:lnSpc>
            <a:spcBef>
              <a:spcPct val="0"/>
            </a:spcBef>
            <a:spcAft>
              <a:spcPct val="15000"/>
            </a:spcAft>
            <a:buChar char="••"/>
          </a:pPr>
          <a:r>
            <a:rPr lang="fr-FR" sz="1500" kern="1200">
              <a:solidFill>
                <a:schemeClr val="bg1"/>
              </a:solidFill>
            </a:rPr>
            <a:t>Usage </a:t>
          </a:r>
        </a:p>
        <a:p>
          <a:pPr marL="114300" lvl="1" indent="-114300" algn="l" defTabSz="666750">
            <a:lnSpc>
              <a:spcPct val="90000"/>
            </a:lnSpc>
            <a:spcBef>
              <a:spcPct val="0"/>
            </a:spcBef>
            <a:spcAft>
              <a:spcPct val="15000"/>
            </a:spcAft>
            <a:buChar char="••"/>
          </a:pPr>
          <a:r>
            <a:rPr lang="fr-FR" sz="1500" kern="1200">
              <a:solidFill>
                <a:schemeClr val="bg1"/>
              </a:solidFill>
            </a:rPr>
            <a:t>Difficulté 35%</a:t>
          </a:r>
        </a:p>
      </dsp:txBody>
      <dsp:txXfrm>
        <a:off x="3138487" y="0"/>
        <a:ext cx="1721167" cy="602361"/>
      </dsp:txXfrm>
    </dsp:sp>
    <dsp:sp modelId="{6033CBFA-B272-45D5-9075-44D9B88E58F3}">
      <dsp:nvSpPr>
        <dsp:cNvPr id="0" name=""/>
        <dsp:cNvSpPr/>
      </dsp:nvSpPr>
      <dsp:spPr>
        <a:xfrm>
          <a:off x="3138487" y="602361"/>
          <a:ext cx="1721167" cy="602361"/>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666750">
            <a:lnSpc>
              <a:spcPct val="90000"/>
            </a:lnSpc>
            <a:spcBef>
              <a:spcPct val="0"/>
            </a:spcBef>
            <a:spcAft>
              <a:spcPct val="15000"/>
            </a:spcAft>
            <a:buChar char="••"/>
          </a:pPr>
          <a:r>
            <a:rPr lang="fr-FR" sz="1500" kern="1200">
              <a:solidFill>
                <a:schemeClr val="bg1"/>
              </a:solidFill>
            </a:rPr>
            <a:t>Implémentation</a:t>
          </a:r>
        </a:p>
        <a:p>
          <a:pPr marL="114300" lvl="1" indent="-114300" algn="l" defTabSz="666750">
            <a:lnSpc>
              <a:spcPct val="90000"/>
            </a:lnSpc>
            <a:spcBef>
              <a:spcPct val="0"/>
            </a:spcBef>
            <a:spcAft>
              <a:spcPct val="15000"/>
            </a:spcAft>
            <a:buChar char="••"/>
          </a:pPr>
          <a:r>
            <a:rPr lang="fr-FR" sz="1500" kern="1200">
              <a:solidFill>
                <a:schemeClr val="bg1"/>
              </a:solidFill>
            </a:rPr>
            <a:t>Difficulté 30%</a:t>
          </a:r>
        </a:p>
      </dsp:txBody>
      <dsp:txXfrm>
        <a:off x="3138487" y="602361"/>
        <a:ext cx="1721167" cy="602361"/>
      </dsp:txXfrm>
    </dsp:sp>
    <dsp:sp modelId="{97663857-0DA7-4686-BC2E-A836EAC762D3}">
      <dsp:nvSpPr>
        <dsp:cNvPr id="0" name=""/>
        <dsp:cNvSpPr/>
      </dsp:nvSpPr>
      <dsp:spPr>
        <a:xfrm>
          <a:off x="3138487" y="1204722"/>
          <a:ext cx="1721167" cy="602361"/>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666750">
            <a:lnSpc>
              <a:spcPct val="90000"/>
            </a:lnSpc>
            <a:spcBef>
              <a:spcPct val="0"/>
            </a:spcBef>
            <a:spcAft>
              <a:spcPct val="15000"/>
            </a:spcAft>
            <a:buChar char="••"/>
          </a:pPr>
          <a:r>
            <a:rPr lang="fr-FR" sz="1500" b="0" kern="1200">
              <a:solidFill>
                <a:schemeClr val="bg1"/>
              </a:solidFill>
            </a:rPr>
            <a:t>Conviction</a:t>
          </a:r>
        </a:p>
        <a:p>
          <a:pPr marL="114300" lvl="1" indent="-114300" algn="l" defTabSz="666750">
            <a:lnSpc>
              <a:spcPct val="90000"/>
            </a:lnSpc>
            <a:spcBef>
              <a:spcPct val="0"/>
            </a:spcBef>
            <a:spcAft>
              <a:spcPct val="15000"/>
            </a:spcAft>
            <a:buChar char="••"/>
          </a:pPr>
          <a:r>
            <a:rPr lang="fr-FR" sz="1500" b="0" kern="1200">
              <a:solidFill>
                <a:schemeClr val="bg1"/>
              </a:solidFill>
            </a:rPr>
            <a:t>Difficulté 25%</a:t>
          </a:r>
        </a:p>
      </dsp:txBody>
      <dsp:txXfrm>
        <a:off x="3138487" y="1204722"/>
        <a:ext cx="1721167" cy="602361"/>
      </dsp:txXfrm>
    </dsp:sp>
    <dsp:sp modelId="{D30BC410-46D7-43FA-BB31-4DAEBBDB979F}">
      <dsp:nvSpPr>
        <dsp:cNvPr id="0" name=""/>
        <dsp:cNvSpPr/>
      </dsp:nvSpPr>
      <dsp:spPr>
        <a:xfrm>
          <a:off x="3138487" y="1807083"/>
          <a:ext cx="1721167" cy="602360"/>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666750">
            <a:lnSpc>
              <a:spcPct val="90000"/>
            </a:lnSpc>
            <a:spcBef>
              <a:spcPct val="0"/>
            </a:spcBef>
            <a:spcAft>
              <a:spcPct val="15000"/>
            </a:spcAft>
            <a:buChar char="••"/>
          </a:pPr>
          <a:r>
            <a:rPr lang="fr-FR" sz="1500" kern="1200">
              <a:solidFill>
                <a:schemeClr val="bg1"/>
              </a:solidFill>
            </a:rPr>
            <a:t>Choix</a:t>
          </a:r>
        </a:p>
        <a:p>
          <a:pPr marL="114300" lvl="1" indent="-114300" algn="l" defTabSz="666750">
            <a:lnSpc>
              <a:spcPct val="90000"/>
            </a:lnSpc>
            <a:spcBef>
              <a:spcPct val="0"/>
            </a:spcBef>
            <a:spcAft>
              <a:spcPct val="15000"/>
            </a:spcAft>
            <a:buChar char="••"/>
          </a:pPr>
          <a:r>
            <a:rPr lang="fr-FR" sz="1500" kern="1200">
              <a:solidFill>
                <a:schemeClr val="bg1"/>
              </a:solidFill>
            </a:rPr>
            <a:t>Difficulté 10%</a:t>
          </a:r>
        </a:p>
      </dsp:txBody>
      <dsp:txXfrm>
        <a:off x="3138487" y="1807083"/>
        <a:ext cx="1721167" cy="6023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4CF26-3F7F-4F80-A867-E94230938F99}">
      <dsp:nvSpPr>
        <dsp:cNvPr id="0" name=""/>
        <dsp:cNvSpPr/>
      </dsp:nvSpPr>
      <dsp:spPr>
        <a:xfrm>
          <a:off x="557" y="1946101"/>
          <a:ext cx="4858539" cy="88720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4780" tIns="144780" rIns="144780" bIns="144780" numCol="1" spcCol="1270" anchor="ctr" anchorCtr="0">
          <a:noAutofit/>
        </a:bodyPr>
        <a:lstStyle/>
        <a:p>
          <a:pPr lvl="0" algn="ctr" defTabSz="1689100">
            <a:lnSpc>
              <a:spcPct val="90000"/>
            </a:lnSpc>
            <a:spcBef>
              <a:spcPct val="0"/>
            </a:spcBef>
            <a:spcAft>
              <a:spcPct val="35000"/>
            </a:spcAft>
          </a:pPr>
          <a:r>
            <a:rPr lang="fr-FR" sz="3800" kern="1200"/>
            <a:t>ESNI</a:t>
          </a:r>
        </a:p>
      </dsp:txBody>
      <dsp:txXfrm>
        <a:off x="26542" y="1972086"/>
        <a:ext cx="4806569" cy="835239"/>
      </dsp:txXfrm>
    </dsp:sp>
    <dsp:sp modelId="{A0EC1FA6-14BA-48DD-BEEB-E5361BCC1FF0}">
      <dsp:nvSpPr>
        <dsp:cNvPr id="0" name=""/>
        <dsp:cNvSpPr/>
      </dsp:nvSpPr>
      <dsp:spPr>
        <a:xfrm>
          <a:off x="557" y="973715"/>
          <a:ext cx="3173748" cy="88720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fr-FR" sz="2500" kern="1200"/>
            <a:t>Fédération</a:t>
          </a:r>
        </a:p>
      </dsp:txBody>
      <dsp:txXfrm>
        <a:off x="26542" y="999700"/>
        <a:ext cx="3121778" cy="835239"/>
      </dsp:txXfrm>
    </dsp:sp>
    <dsp:sp modelId="{2F7CC739-4ED8-4EF1-A067-94A96FE5A91C}">
      <dsp:nvSpPr>
        <dsp:cNvPr id="0" name=""/>
        <dsp:cNvSpPr/>
      </dsp:nvSpPr>
      <dsp:spPr>
        <a:xfrm>
          <a:off x="557" y="1329"/>
          <a:ext cx="1554235" cy="88720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r-FR" sz="2100" kern="1200"/>
            <a:t>Demande de sport</a:t>
          </a:r>
        </a:p>
      </dsp:txBody>
      <dsp:txXfrm>
        <a:off x="26542" y="27314"/>
        <a:ext cx="1502265" cy="835239"/>
      </dsp:txXfrm>
    </dsp:sp>
    <dsp:sp modelId="{393A6F71-3AB9-4E00-BEA1-DDAB61F1CED5}">
      <dsp:nvSpPr>
        <dsp:cNvPr id="0" name=""/>
        <dsp:cNvSpPr/>
      </dsp:nvSpPr>
      <dsp:spPr>
        <a:xfrm>
          <a:off x="1620070" y="1329"/>
          <a:ext cx="1554235" cy="88720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r-FR" sz="2100" kern="1200"/>
            <a:t>Objets connectés</a:t>
          </a:r>
        </a:p>
      </dsp:txBody>
      <dsp:txXfrm>
        <a:off x="1646055" y="27314"/>
        <a:ext cx="1502265" cy="835239"/>
      </dsp:txXfrm>
    </dsp:sp>
    <dsp:sp modelId="{1703463A-FDBF-45CF-981A-604EC5FCD721}">
      <dsp:nvSpPr>
        <dsp:cNvPr id="0" name=""/>
        <dsp:cNvSpPr/>
      </dsp:nvSpPr>
      <dsp:spPr>
        <a:xfrm>
          <a:off x="3304862" y="973715"/>
          <a:ext cx="1554235" cy="88720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fr-FR" sz="2500" kern="1200"/>
            <a:t>Smart city</a:t>
          </a:r>
        </a:p>
      </dsp:txBody>
      <dsp:txXfrm>
        <a:off x="3330847" y="999700"/>
        <a:ext cx="1502265" cy="835239"/>
      </dsp:txXfrm>
    </dsp:sp>
    <dsp:sp modelId="{3D5065C4-90BD-4F21-9D69-1B74B248FD21}">
      <dsp:nvSpPr>
        <dsp:cNvPr id="0" name=""/>
        <dsp:cNvSpPr/>
      </dsp:nvSpPr>
      <dsp:spPr>
        <a:xfrm>
          <a:off x="3304862" y="1329"/>
          <a:ext cx="1554235" cy="88720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r-FR" sz="2100" kern="1200"/>
            <a:t>Technologie capsule</a:t>
          </a:r>
        </a:p>
      </dsp:txBody>
      <dsp:txXfrm>
        <a:off x="3330847" y="27314"/>
        <a:ext cx="1502265" cy="8352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1748F3-F92A-4253-A907-769595582E12}">
      <dsp:nvSpPr>
        <dsp:cNvPr id="0" name=""/>
        <dsp:cNvSpPr/>
      </dsp:nvSpPr>
      <dsp:spPr>
        <a:xfrm>
          <a:off x="0" y="0"/>
          <a:ext cx="4859655" cy="2834640"/>
        </a:xfrm>
        <a:prstGeom prst="roundRect">
          <a:avLst>
            <a:gd name="adj" fmla="val 8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2199996" numCol="1" spcCol="1270" anchor="t" anchorCtr="0">
          <a:noAutofit/>
        </a:bodyPr>
        <a:lstStyle/>
        <a:p>
          <a:pPr lvl="0" algn="l" defTabSz="1022350">
            <a:lnSpc>
              <a:spcPct val="90000"/>
            </a:lnSpc>
            <a:spcBef>
              <a:spcPct val="0"/>
            </a:spcBef>
            <a:spcAft>
              <a:spcPct val="35000"/>
            </a:spcAft>
          </a:pPr>
          <a:r>
            <a:rPr lang="fr-FR" sz="2300" kern="1200"/>
            <a:t>Ministere</a:t>
          </a:r>
        </a:p>
      </dsp:txBody>
      <dsp:txXfrm>
        <a:off x="70570" y="70570"/>
        <a:ext cx="4718515" cy="2693500"/>
      </dsp:txXfrm>
    </dsp:sp>
    <dsp:sp modelId="{6DD9FA38-B4A0-4FD7-89A0-C8D8770DD3E4}">
      <dsp:nvSpPr>
        <dsp:cNvPr id="0" name=""/>
        <dsp:cNvSpPr/>
      </dsp:nvSpPr>
      <dsp:spPr>
        <a:xfrm>
          <a:off x="121491" y="708660"/>
          <a:ext cx="728948" cy="97371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DRJS</a:t>
          </a:r>
        </a:p>
      </dsp:txBody>
      <dsp:txXfrm>
        <a:off x="143909" y="731078"/>
        <a:ext cx="684112" cy="928879"/>
      </dsp:txXfrm>
    </dsp:sp>
    <dsp:sp modelId="{49BED019-65E2-45DD-8042-5B69075DA8C1}">
      <dsp:nvSpPr>
        <dsp:cNvPr id="0" name=""/>
        <dsp:cNvSpPr/>
      </dsp:nvSpPr>
      <dsp:spPr>
        <a:xfrm>
          <a:off x="121491" y="1718146"/>
          <a:ext cx="728948" cy="97371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DDJS</a:t>
          </a:r>
        </a:p>
      </dsp:txBody>
      <dsp:txXfrm>
        <a:off x="143909" y="1740564"/>
        <a:ext cx="684112" cy="928879"/>
      </dsp:txXfrm>
    </dsp:sp>
    <dsp:sp modelId="{A610D881-4DDD-47F2-A478-F7D2C6171736}">
      <dsp:nvSpPr>
        <dsp:cNvPr id="0" name=""/>
        <dsp:cNvSpPr/>
      </dsp:nvSpPr>
      <dsp:spPr>
        <a:xfrm>
          <a:off x="971931" y="708660"/>
          <a:ext cx="3766232" cy="1984248"/>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1259997" numCol="1" spcCol="1270" anchor="t" anchorCtr="0">
          <a:noAutofit/>
        </a:bodyPr>
        <a:lstStyle/>
        <a:p>
          <a:pPr lvl="0" algn="l" defTabSz="1022350">
            <a:lnSpc>
              <a:spcPct val="90000"/>
            </a:lnSpc>
            <a:spcBef>
              <a:spcPct val="0"/>
            </a:spcBef>
            <a:spcAft>
              <a:spcPct val="35000"/>
            </a:spcAft>
          </a:pPr>
          <a:r>
            <a:rPr lang="fr-FR" sz="2300" kern="1200"/>
            <a:t>CNOSF</a:t>
          </a:r>
        </a:p>
      </dsp:txBody>
      <dsp:txXfrm>
        <a:off x="1032953" y="769682"/>
        <a:ext cx="3644188" cy="1862204"/>
      </dsp:txXfrm>
    </dsp:sp>
    <dsp:sp modelId="{7A027EC6-DE69-4AE6-B83E-69660B89A3B3}">
      <dsp:nvSpPr>
        <dsp:cNvPr id="0" name=""/>
        <dsp:cNvSpPr/>
      </dsp:nvSpPr>
      <dsp:spPr>
        <a:xfrm>
          <a:off x="1066086" y="1403146"/>
          <a:ext cx="753246" cy="552644"/>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CROS</a:t>
          </a:r>
        </a:p>
      </dsp:txBody>
      <dsp:txXfrm>
        <a:off x="1083082" y="1420142"/>
        <a:ext cx="719254" cy="518652"/>
      </dsp:txXfrm>
    </dsp:sp>
    <dsp:sp modelId="{069E7CDF-DEEE-4E90-AD7D-90B6D0D0D2B2}">
      <dsp:nvSpPr>
        <dsp:cNvPr id="0" name=""/>
        <dsp:cNvSpPr/>
      </dsp:nvSpPr>
      <dsp:spPr>
        <a:xfrm>
          <a:off x="1066086" y="1991099"/>
          <a:ext cx="753246" cy="552644"/>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CDOS</a:t>
          </a:r>
        </a:p>
      </dsp:txBody>
      <dsp:txXfrm>
        <a:off x="1083082" y="2008095"/>
        <a:ext cx="719254" cy="518652"/>
      </dsp:txXfrm>
    </dsp:sp>
    <dsp:sp modelId="{4AA06A42-A6D9-413F-B368-47D85EFF9776}">
      <dsp:nvSpPr>
        <dsp:cNvPr id="0" name=""/>
        <dsp:cNvSpPr/>
      </dsp:nvSpPr>
      <dsp:spPr>
        <a:xfrm>
          <a:off x="1919563" y="1417320"/>
          <a:ext cx="2697108" cy="1133856"/>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639999" numCol="1" spcCol="1270" anchor="t" anchorCtr="0">
          <a:noAutofit/>
        </a:bodyPr>
        <a:lstStyle/>
        <a:p>
          <a:pPr lvl="0" algn="l" defTabSz="1022350">
            <a:lnSpc>
              <a:spcPct val="90000"/>
            </a:lnSpc>
            <a:spcBef>
              <a:spcPct val="0"/>
            </a:spcBef>
            <a:spcAft>
              <a:spcPct val="35000"/>
            </a:spcAft>
          </a:pPr>
          <a:r>
            <a:rPr lang="fr-FR" sz="2300" kern="1200"/>
            <a:t>Fédération</a:t>
          </a:r>
        </a:p>
      </dsp:txBody>
      <dsp:txXfrm>
        <a:off x="1954433" y="1452190"/>
        <a:ext cx="2627368" cy="1064116"/>
      </dsp:txXfrm>
    </dsp:sp>
    <dsp:sp modelId="{55389134-9906-471D-BDDE-2B11EB18B623}">
      <dsp:nvSpPr>
        <dsp:cNvPr id="0" name=""/>
        <dsp:cNvSpPr/>
      </dsp:nvSpPr>
      <dsp:spPr>
        <a:xfrm>
          <a:off x="1986991" y="1927555"/>
          <a:ext cx="1262360" cy="51023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Ligue R</a:t>
          </a:r>
        </a:p>
      </dsp:txBody>
      <dsp:txXfrm>
        <a:off x="2002682" y="1943246"/>
        <a:ext cx="1230978" cy="478853"/>
      </dsp:txXfrm>
    </dsp:sp>
    <dsp:sp modelId="{3FDCAEF4-40B1-40FA-A34C-4E7E4C8C95EE}">
      <dsp:nvSpPr>
        <dsp:cNvPr id="0" name=""/>
        <dsp:cNvSpPr/>
      </dsp:nvSpPr>
      <dsp:spPr>
        <a:xfrm>
          <a:off x="3285265" y="1927555"/>
          <a:ext cx="1262360" cy="51023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fr-FR" sz="1900" kern="1200"/>
            <a:t>Comité D</a:t>
          </a:r>
        </a:p>
      </dsp:txBody>
      <dsp:txXfrm>
        <a:off x="3300956" y="1943246"/>
        <a:ext cx="1230978" cy="4788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architecture+Icon">
  <dgm:title val="Disposition architecture"/>
  <dgm:desc val="Permet de représenter des relations hiérarchiques de manière verticale. Cette disposition est particulièrement appropriée pour illustrer les composants ou objets d’architecture qui reposent sur d’autres obje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8BA12-B209-4379-85CF-5434460B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13</Pages>
  <Words>2602</Words>
  <Characters>14314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7</cp:revision>
  <dcterms:created xsi:type="dcterms:W3CDTF">2023-10-28T10:06:00Z</dcterms:created>
  <dcterms:modified xsi:type="dcterms:W3CDTF">2023-11-26T16:49:00Z</dcterms:modified>
</cp:coreProperties>
</file>